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  <w:t>鹤岗市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fill="FFFFFF"/>
          <w:lang w:eastAsia="zh-CN"/>
        </w:rPr>
        <w:t>南山区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  <w:t>应急局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0"/>
          <w:sz w:val="44"/>
          <w:szCs w:val="44"/>
          <w:shd w:val="clear" w:fill="FFFFFF"/>
        </w:rPr>
        <w:t>2019年政府信息公开工作年度报告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我局坚持“以公开为常态,不公开为例外”原则,全面落实信息公开条例,夯实主动公开工作基础,规范依申请公开办理流程,健全政府信息全链条管理,提升信息公开平台建设,加大监督保障力度,全力推进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主动公开全面落实。2019年公开政府信息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条,公布行政许可、行政处罚信息,及时更新办事服务事项。公开内容主要包括标准化公告、事故调查报告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经营许可证颁发公告、贯彻落实相关工作的通知、法律法规、重点工作信息等。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信息管理标准有序。以编制信息主动公开清单为抓手,摸清信息底数,审定信息公开标准,并按要求公开执行。梳理定位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信息在公开平台发布栏目,严抓发布前审核、发布后更新及文件有效性管理。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787"/>
        <w:gridCol w:w="2147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行政许可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-2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行政事业性收费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政府集中采购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83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170"/>
        <w:gridCol w:w="1814"/>
        <w:gridCol w:w="713"/>
        <w:gridCol w:w="666"/>
        <w:gridCol w:w="666"/>
        <w:gridCol w:w="713"/>
        <w:gridCol w:w="845"/>
        <w:gridCol w:w="631"/>
        <w:gridCol w:w="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36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2.重复申请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30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工作开展以来，虽然取得了初步成效，但由于刚刚起步，在具体推进过程中，还存在一些问题，如宣传教育培训不足，缺乏信息专业技术人员，对信息公开工作认识不深，对社会宣传力度不够等等，均有待今后予以高度重视并加以解决。下一步，我局将按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区委、区政府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信息公开的各项要求和目标，进一步提高认识，加强培训，加深干部职工对信息公开工作的认识，提高政府信息公开工作水平。一是规范流程，以制度化、规范化、科学化为着力点，建立长效机制。二是创新途径，补充完善，及时更新，扩大政府信息公开内容，保证公开信息的完整性和准确性，不断创新公开形式，探索新途径，提高政务公开工作的质量和服务水平。三是强化管理，进一步制定一套适应本单位的信息管理制度，明确责任，保障信息通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如需了解更多，请登录鹤岗市政府网站政务公开信息安全生产领域信息网址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u w:val="none"/>
          <w:shd w:val="clear" w:fill="FFFFFF"/>
        </w:rPr>
        <w:instrText xml:space="preserve"> HYPERLINK "http://www.hegang.gov.cn/zwxxgk/zdly/qtlyxx/aqscxx/" </w:instrTex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</w:rPr>
        <w:t>http://www.hegang.gov.cn/zwxxgk/zdly/qtlyxx/aqscxx/</w:t>
      </w:r>
      <w:r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查询。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1E2A"/>
    <w:rsid w:val="19C51E2A"/>
    <w:rsid w:val="434B33B6"/>
    <w:rsid w:val="55C91C64"/>
    <w:rsid w:val="66371AB6"/>
    <w:rsid w:val="76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2021-03-30T07:20:00Z</dcterms:created>
  <dc:creator>始终§一个人</dc:creator>
  <cp:lastModifiedBy>始终§一个人</cp:lastModifiedBy>
  <dcterms:modified xsi:type="dcterms:W3CDTF">2021-03-30T08:20:30Z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0359AAD6FCC049B09F045CA241509093</vt:lpwstr>
  </property>
</Properties>
</file>