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09D227">
      <w:pPr>
        <w:widowControl/>
        <w:spacing w:line="360" w:lineRule="auto"/>
        <w:jc w:val="center"/>
        <w:rPr>
          <w:rFonts w:hint="default" w:ascii="Times New Roman" w:hAnsi="Times New Roman" w:eastAsia="宋体" w:cs="Times New Roman"/>
          <w:b/>
          <w:color w:val="auto"/>
          <w:sz w:val="52"/>
        </w:rPr>
      </w:pPr>
      <w:bookmarkStart w:id="0" w:name="_Toc19784679"/>
    </w:p>
    <w:p w14:paraId="52D889C5">
      <w:pPr>
        <w:widowControl/>
        <w:spacing w:line="360" w:lineRule="auto"/>
        <w:jc w:val="center"/>
        <w:rPr>
          <w:rFonts w:hint="default" w:ascii="Times New Roman" w:hAnsi="Times New Roman" w:eastAsia="宋体" w:cs="Times New Roman"/>
          <w:b/>
          <w:color w:val="auto"/>
          <w:sz w:val="52"/>
        </w:rPr>
      </w:pPr>
    </w:p>
    <w:p w14:paraId="05788445">
      <w:pPr>
        <w:widowControl/>
        <w:spacing w:line="360" w:lineRule="auto"/>
        <w:jc w:val="center"/>
        <w:rPr>
          <w:rFonts w:hint="default" w:ascii="Times New Roman" w:hAnsi="Times New Roman" w:eastAsia="宋体" w:cs="Times New Roman"/>
          <w:b/>
          <w:color w:val="auto"/>
          <w:sz w:val="52"/>
        </w:rPr>
      </w:pPr>
    </w:p>
    <w:p w14:paraId="2B170333">
      <w:pPr>
        <w:widowControl/>
        <w:spacing w:line="360" w:lineRule="auto"/>
        <w:jc w:val="center"/>
        <w:rPr>
          <w:rFonts w:hint="default" w:ascii="Times New Roman" w:hAnsi="Times New Roman" w:eastAsia="宋体" w:cs="Times New Roman"/>
          <w:b/>
          <w:color w:val="auto"/>
          <w:sz w:val="52"/>
        </w:rPr>
      </w:pPr>
    </w:p>
    <w:p w14:paraId="58CDEF3F">
      <w:pPr>
        <w:keepNext w:val="0"/>
        <w:keepLines w:val="0"/>
        <w:pageBreakBefore w:val="0"/>
        <w:widowControl/>
        <w:kinsoku/>
        <w:wordWrap/>
        <w:overflowPunct/>
        <w:topLinePunct w:val="0"/>
        <w:autoSpaceDE/>
        <w:autoSpaceDN/>
        <w:bidi w:val="0"/>
        <w:adjustRightInd/>
        <w:snapToGrid/>
        <w:spacing w:line="720" w:lineRule="auto"/>
        <w:jc w:val="center"/>
        <w:textAlignment w:val="auto"/>
        <w:rPr>
          <w:rFonts w:hint="eastAsia" w:cs="Times New Roman"/>
          <w:b/>
          <w:color w:val="auto"/>
          <w:sz w:val="44"/>
          <w:szCs w:val="44"/>
          <w:lang w:val="en-US" w:eastAsia="zh-CN"/>
        </w:rPr>
      </w:pPr>
      <w:r>
        <w:rPr>
          <w:rFonts w:hint="eastAsia" w:cs="Times New Roman"/>
          <w:b/>
          <w:color w:val="auto"/>
          <w:sz w:val="44"/>
          <w:szCs w:val="44"/>
          <w:lang w:val="en-US" w:eastAsia="zh-CN"/>
        </w:rPr>
        <w:t>新建黑龙江鹤岗机场场外配套工程</w:t>
      </w:r>
    </w:p>
    <w:p w14:paraId="5D28F424">
      <w:pPr>
        <w:keepNext w:val="0"/>
        <w:keepLines w:val="0"/>
        <w:pageBreakBefore w:val="0"/>
        <w:widowControl/>
        <w:kinsoku/>
        <w:wordWrap/>
        <w:overflowPunct/>
        <w:topLinePunct w:val="0"/>
        <w:autoSpaceDE/>
        <w:autoSpaceDN/>
        <w:bidi w:val="0"/>
        <w:adjustRightInd/>
        <w:snapToGrid/>
        <w:spacing w:line="720" w:lineRule="auto"/>
        <w:jc w:val="center"/>
        <w:textAlignment w:val="auto"/>
        <w:rPr>
          <w:rFonts w:hint="eastAsia" w:cs="Times New Roman"/>
          <w:b/>
          <w:color w:val="auto"/>
          <w:sz w:val="44"/>
          <w:szCs w:val="44"/>
          <w:lang w:val="en-US" w:eastAsia="zh-CN"/>
        </w:rPr>
      </w:pPr>
      <w:r>
        <w:rPr>
          <w:rFonts w:hint="eastAsia" w:cs="Times New Roman"/>
          <w:b/>
          <w:color w:val="auto"/>
          <w:sz w:val="44"/>
          <w:szCs w:val="44"/>
          <w:lang w:val="en-US" w:eastAsia="zh-CN"/>
        </w:rPr>
        <w:t>（机场进场路建设工程）项目</w:t>
      </w:r>
    </w:p>
    <w:p w14:paraId="6A5E5646">
      <w:pPr>
        <w:keepNext w:val="0"/>
        <w:keepLines w:val="0"/>
        <w:pageBreakBefore w:val="0"/>
        <w:widowControl/>
        <w:kinsoku/>
        <w:wordWrap/>
        <w:overflowPunct/>
        <w:topLinePunct w:val="0"/>
        <w:autoSpaceDE/>
        <w:autoSpaceDN/>
        <w:bidi w:val="0"/>
        <w:adjustRightInd/>
        <w:snapToGrid/>
        <w:spacing w:line="720" w:lineRule="auto"/>
        <w:jc w:val="center"/>
        <w:textAlignment w:val="auto"/>
        <w:rPr>
          <w:rFonts w:hint="default" w:ascii="Times New Roman" w:hAnsi="Times New Roman" w:eastAsia="宋体" w:cs="Times New Roman"/>
          <w:b/>
          <w:color w:val="auto"/>
          <w:sz w:val="44"/>
          <w:szCs w:val="44"/>
        </w:rPr>
      </w:pPr>
      <w:r>
        <w:rPr>
          <w:rFonts w:hint="default" w:ascii="Times New Roman" w:hAnsi="Times New Roman" w:eastAsia="宋体" w:cs="Times New Roman"/>
          <w:b/>
          <w:color w:val="auto"/>
          <w:sz w:val="44"/>
          <w:szCs w:val="44"/>
        </w:rPr>
        <w:t>环境影响评价公众参与说明</w:t>
      </w:r>
    </w:p>
    <w:p w14:paraId="6AEF2F51">
      <w:pPr>
        <w:spacing w:line="360" w:lineRule="auto"/>
        <w:ind w:firstLine="1044" w:firstLineChars="200"/>
        <w:jc w:val="center"/>
        <w:rPr>
          <w:rFonts w:hint="default" w:ascii="Times New Roman" w:hAnsi="Times New Roman" w:eastAsia="宋体" w:cs="Times New Roman"/>
          <w:b/>
          <w:color w:val="auto"/>
          <w:sz w:val="52"/>
          <w:szCs w:val="52"/>
        </w:rPr>
      </w:pPr>
    </w:p>
    <w:p w14:paraId="0D200533">
      <w:pPr>
        <w:spacing w:line="360" w:lineRule="auto"/>
        <w:ind w:firstLine="1044" w:firstLineChars="200"/>
        <w:jc w:val="center"/>
        <w:rPr>
          <w:rFonts w:hint="default" w:ascii="Times New Roman" w:hAnsi="Times New Roman" w:eastAsia="宋体" w:cs="Times New Roman"/>
          <w:b/>
          <w:color w:val="auto"/>
          <w:sz w:val="52"/>
          <w:szCs w:val="52"/>
        </w:rPr>
      </w:pPr>
    </w:p>
    <w:p w14:paraId="52A6C461">
      <w:pPr>
        <w:spacing w:line="360" w:lineRule="auto"/>
        <w:ind w:firstLine="1044" w:firstLineChars="200"/>
        <w:jc w:val="center"/>
        <w:rPr>
          <w:rFonts w:hint="default" w:ascii="Times New Roman" w:hAnsi="Times New Roman" w:eastAsia="宋体" w:cs="Times New Roman"/>
          <w:b/>
          <w:color w:val="auto"/>
          <w:sz w:val="52"/>
          <w:szCs w:val="52"/>
        </w:rPr>
      </w:pPr>
    </w:p>
    <w:p w14:paraId="4719299C">
      <w:pPr>
        <w:spacing w:line="360" w:lineRule="auto"/>
        <w:ind w:firstLine="1044" w:firstLineChars="200"/>
        <w:jc w:val="center"/>
        <w:rPr>
          <w:rFonts w:hint="default" w:ascii="Times New Roman" w:hAnsi="Times New Roman" w:eastAsia="宋体" w:cs="Times New Roman"/>
          <w:b/>
          <w:color w:val="auto"/>
          <w:sz w:val="52"/>
          <w:szCs w:val="52"/>
        </w:rPr>
      </w:pPr>
    </w:p>
    <w:p w14:paraId="027F05D8">
      <w:pPr>
        <w:spacing w:line="360" w:lineRule="auto"/>
        <w:ind w:firstLine="1044" w:firstLineChars="200"/>
        <w:jc w:val="center"/>
        <w:rPr>
          <w:rFonts w:hint="default" w:ascii="Times New Roman" w:hAnsi="Times New Roman" w:eastAsia="宋体" w:cs="Times New Roman"/>
          <w:b/>
          <w:color w:val="auto"/>
          <w:sz w:val="52"/>
          <w:szCs w:val="52"/>
        </w:rPr>
      </w:pPr>
    </w:p>
    <w:p w14:paraId="05E8FDA4">
      <w:pPr>
        <w:spacing w:line="360" w:lineRule="auto"/>
        <w:ind w:firstLine="1044" w:firstLineChars="200"/>
        <w:jc w:val="center"/>
        <w:rPr>
          <w:rFonts w:hint="default" w:ascii="Times New Roman" w:hAnsi="Times New Roman" w:eastAsia="宋体" w:cs="Times New Roman"/>
          <w:b/>
          <w:color w:val="auto"/>
          <w:sz w:val="52"/>
          <w:szCs w:val="52"/>
        </w:rPr>
      </w:pPr>
    </w:p>
    <w:p w14:paraId="2294B175">
      <w:pPr>
        <w:spacing w:line="360" w:lineRule="auto"/>
        <w:ind w:firstLine="1044" w:firstLineChars="200"/>
        <w:jc w:val="center"/>
        <w:rPr>
          <w:rFonts w:hint="default" w:ascii="Times New Roman" w:hAnsi="Times New Roman" w:eastAsia="宋体" w:cs="Times New Roman"/>
          <w:b/>
          <w:color w:val="auto"/>
          <w:sz w:val="52"/>
          <w:szCs w:val="52"/>
        </w:rPr>
      </w:pPr>
    </w:p>
    <w:p w14:paraId="0C9B9179">
      <w:pPr>
        <w:spacing w:line="360" w:lineRule="auto"/>
        <w:ind w:firstLine="1044" w:firstLineChars="200"/>
        <w:jc w:val="center"/>
        <w:rPr>
          <w:rFonts w:hint="default" w:ascii="Times New Roman" w:hAnsi="Times New Roman" w:eastAsia="宋体" w:cs="Times New Roman"/>
          <w:b/>
          <w:color w:val="auto"/>
          <w:sz w:val="52"/>
          <w:szCs w:val="52"/>
        </w:rPr>
      </w:pPr>
    </w:p>
    <w:p w14:paraId="7D030FE8">
      <w:pPr>
        <w:spacing w:line="360" w:lineRule="auto"/>
        <w:ind w:firstLine="1044" w:firstLineChars="200"/>
        <w:jc w:val="center"/>
        <w:rPr>
          <w:rFonts w:hint="default" w:ascii="Times New Roman" w:hAnsi="Times New Roman" w:eastAsia="宋体" w:cs="Times New Roman"/>
          <w:b/>
          <w:color w:val="auto"/>
          <w:sz w:val="52"/>
          <w:szCs w:val="52"/>
        </w:rPr>
      </w:pPr>
    </w:p>
    <w:p w14:paraId="4839B6BE">
      <w:pPr>
        <w:spacing w:line="360" w:lineRule="auto"/>
        <w:ind w:firstLine="1044" w:firstLineChars="200"/>
        <w:jc w:val="center"/>
        <w:rPr>
          <w:rFonts w:hint="default" w:ascii="Times New Roman" w:hAnsi="Times New Roman" w:eastAsia="宋体" w:cs="Times New Roman"/>
          <w:b/>
          <w:color w:val="auto"/>
          <w:sz w:val="52"/>
          <w:szCs w:val="52"/>
        </w:rPr>
      </w:pPr>
    </w:p>
    <w:p w14:paraId="13068815">
      <w:pPr>
        <w:spacing w:line="360" w:lineRule="auto"/>
        <w:jc w:val="center"/>
        <w:rPr>
          <w:rFonts w:hint="eastAsia" w:ascii="Times New Roman" w:hAnsi="Times New Roman" w:eastAsia="宋体" w:cs="Times New Roman"/>
          <w:b/>
          <w:bCs w:val="0"/>
          <w:color w:val="auto"/>
          <w:sz w:val="32"/>
          <w:szCs w:val="32"/>
          <w:lang w:eastAsia="zh-CN"/>
        </w:rPr>
      </w:pPr>
      <w:r>
        <w:rPr>
          <w:rFonts w:hint="default" w:ascii="Times New Roman" w:hAnsi="Times New Roman" w:eastAsia="宋体" w:cs="Times New Roman"/>
          <w:b/>
          <w:bCs w:val="0"/>
          <w:color w:val="auto"/>
          <w:sz w:val="32"/>
          <w:szCs w:val="32"/>
        </w:rPr>
        <w:t>建设单位：</w:t>
      </w:r>
      <w:r>
        <w:rPr>
          <w:rFonts w:hint="eastAsia" w:cs="Times New Roman"/>
          <w:b/>
          <w:bCs w:val="0"/>
          <w:color w:val="auto"/>
          <w:sz w:val="32"/>
          <w:szCs w:val="32"/>
          <w:lang w:eastAsia="zh-CN"/>
        </w:rPr>
        <w:t>鹤岗宝泉机场建设有限公司</w:t>
      </w:r>
    </w:p>
    <w:p w14:paraId="67BEC3EA">
      <w:pPr>
        <w:spacing w:line="360" w:lineRule="auto"/>
        <w:jc w:val="center"/>
        <w:rPr>
          <w:rFonts w:hint="default" w:ascii="Times New Roman" w:hAnsi="Times New Roman" w:eastAsia="宋体" w:cs="Times New Roman"/>
          <w:b/>
          <w:bCs w:val="0"/>
          <w:color w:val="auto"/>
          <w:sz w:val="32"/>
          <w:szCs w:val="32"/>
        </w:rPr>
      </w:pPr>
      <w:r>
        <w:rPr>
          <w:rFonts w:hint="default" w:ascii="Times New Roman" w:hAnsi="Times New Roman" w:eastAsia="宋体" w:cs="Times New Roman"/>
          <w:b/>
          <w:bCs w:val="0"/>
          <w:color w:val="auto"/>
          <w:sz w:val="32"/>
          <w:szCs w:val="32"/>
        </w:rPr>
        <w:t>202</w:t>
      </w:r>
      <w:r>
        <w:rPr>
          <w:rFonts w:hint="eastAsia" w:cs="Times New Roman"/>
          <w:b/>
          <w:bCs w:val="0"/>
          <w:color w:val="auto"/>
          <w:sz w:val="32"/>
          <w:szCs w:val="32"/>
          <w:lang w:val="en-US" w:eastAsia="zh-CN"/>
        </w:rPr>
        <w:t>5</w:t>
      </w:r>
      <w:r>
        <w:rPr>
          <w:rFonts w:hint="default" w:ascii="Times New Roman" w:hAnsi="Times New Roman" w:eastAsia="宋体" w:cs="Times New Roman"/>
          <w:b/>
          <w:bCs w:val="0"/>
          <w:color w:val="auto"/>
          <w:sz w:val="32"/>
          <w:szCs w:val="32"/>
        </w:rPr>
        <w:t>年</w:t>
      </w:r>
      <w:r>
        <w:rPr>
          <w:rFonts w:hint="eastAsia" w:cs="Times New Roman"/>
          <w:b/>
          <w:bCs w:val="0"/>
          <w:color w:val="auto"/>
          <w:sz w:val="32"/>
          <w:szCs w:val="32"/>
          <w:lang w:val="en-US" w:eastAsia="zh-CN"/>
        </w:rPr>
        <w:t>4</w:t>
      </w:r>
      <w:r>
        <w:rPr>
          <w:rFonts w:hint="default" w:ascii="Times New Roman" w:hAnsi="Times New Roman" w:eastAsia="宋体" w:cs="Times New Roman"/>
          <w:b/>
          <w:bCs w:val="0"/>
          <w:color w:val="auto"/>
          <w:sz w:val="32"/>
          <w:szCs w:val="32"/>
        </w:rPr>
        <w:t>月</w:t>
      </w:r>
    </w:p>
    <w:bookmarkEnd w:id="0"/>
    <w:p w14:paraId="0D2BD824">
      <w:pPr>
        <w:pStyle w:val="3"/>
        <w:spacing w:before="156" w:after="156"/>
        <w:rPr>
          <w:rFonts w:hint="default" w:ascii="Times New Roman" w:hAnsi="Times New Roman" w:eastAsia="宋体" w:cs="Times New Roman"/>
          <w:snapToGrid w:val="0"/>
          <w:color w:val="FF0000"/>
        </w:rPr>
      </w:pPr>
      <w:bookmarkStart w:id="1" w:name="_Toc19784680"/>
    </w:p>
    <w:p w14:paraId="07A425C7">
      <w:pPr>
        <w:jc w:val="center"/>
        <w:rPr>
          <w:rFonts w:hint="default" w:ascii="Times New Roman" w:hAnsi="Times New Roman" w:cs="Times New Roman"/>
          <w:b/>
          <w:color w:val="auto"/>
          <w:sz w:val="44"/>
          <w:szCs w:val="44"/>
        </w:rPr>
      </w:pPr>
      <w:r>
        <w:rPr>
          <w:rFonts w:hint="default" w:ascii="Times New Roman" w:hAnsi="Times New Roman" w:cs="Times New Roman"/>
          <w:b/>
          <w:color w:val="auto"/>
          <w:sz w:val="44"/>
          <w:szCs w:val="44"/>
        </w:rPr>
        <w:t>目 录</w:t>
      </w:r>
    </w:p>
    <w:p w14:paraId="29A2D63A">
      <w:pPr>
        <w:jc w:val="center"/>
        <w:rPr>
          <w:rFonts w:hint="default" w:ascii="Times New Roman" w:hAnsi="Times New Roman" w:cs="Times New Roman"/>
          <w:b/>
          <w:color w:val="FF0000"/>
          <w:sz w:val="44"/>
          <w:szCs w:val="44"/>
        </w:rPr>
      </w:pPr>
    </w:p>
    <w:p w14:paraId="1B30767B">
      <w:pPr>
        <w:pStyle w:val="13"/>
        <w:tabs>
          <w:tab w:val="right" w:leader="dot" w:pos="8306"/>
          <w:tab w:val="clear" w:pos="8720"/>
        </w:tabs>
        <w:spacing w:line="360" w:lineRule="auto"/>
        <w:rPr>
          <w:sz w:val="28"/>
          <w:szCs w:val="21"/>
        </w:rPr>
      </w:pPr>
      <w:r>
        <w:rPr>
          <w:rFonts w:hint="default" w:ascii="Times New Roman" w:hAnsi="Times New Roman" w:eastAsia="宋体" w:cs="Times New Roman"/>
          <w:snapToGrid w:val="0"/>
          <w:color w:val="FF0000"/>
          <w:sz w:val="28"/>
          <w:szCs w:val="21"/>
        </w:rPr>
        <w:fldChar w:fldCharType="begin"/>
      </w:r>
      <w:r>
        <w:rPr>
          <w:rFonts w:hint="default" w:ascii="Times New Roman" w:hAnsi="Times New Roman" w:eastAsia="宋体" w:cs="Times New Roman"/>
          <w:snapToGrid w:val="0"/>
          <w:color w:val="FF0000"/>
          <w:sz w:val="28"/>
          <w:szCs w:val="21"/>
        </w:rPr>
        <w:instrText xml:space="preserve">TOC \o "1-3" \h \u </w:instrText>
      </w:r>
      <w:r>
        <w:rPr>
          <w:rFonts w:hint="default" w:ascii="Times New Roman" w:hAnsi="Times New Roman" w:eastAsia="宋体" w:cs="Times New Roman"/>
          <w:snapToGrid w:val="0"/>
          <w:color w:val="FF0000"/>
          <w:sz w:val="28"/>
          <w:szCs w:val="21"/>
        </w:rPr>
        <w:fldChar w:fldCharType="separate"/>
      </w:r>
      <w:r>
        <w:rPr>
          <w:rFonts w:hint="default" w:ascii="Times New Roman" w:hAnsi="Times New Roman" w:eastAsia="宋体" w:cs="Times New Roman"/>
          <w:snapToGrid w:val="0"/>
          <w:color w:val="FF0000"/>
          <w:sz w:val="28"/>
          <w:szCs w:val="21"/>
        </w:rPr>
        <w:fldChar w:fldCharType="begin"/>
      </w:r>
      <w:r>
        <w:rPr>
          <w:rFonts w:hint="default" w:ascii="Times New Roman" w:hAnsi="Times New Roman" w:eastAsia="宋体" w:cs="Times New Roman"/>
          <w:snapToGrid w:val="0"/>
          <w:sz w:val="28"/>
          <w:szCs w:val="21"/>
        </w:rPr>
        <w:instrText xml:space="preserve"> HYPERLINK \l _Toc20851 </w:instrText>
      </w:r>
      <w:r>
        <w:rPr>
          <w:rFonts w:hint="default" w:ascii="Times New Roman" w:hAnsi="Times New Roman" w:eastAsia="宋体" w:cs="Times New Roman"/>
          <w:snapToGrid w:val="0"/>
          <w:sz w:val="28"/>
          <w:szCs w:val="21"/>
        </w:rPr>
        <w:fldChar w:fldCharType="separate"/>
      </w:r>
      <w:r>
        <w:rPr>
          <w:rFonts w:hint="default" w:ascii="Times New Roman" w:hAnsi="Times New Roman" w:eastAsia="宋体" w:cs="Times New Roman"/>
          <w:bCs/>
          <w:snapToGrid w:val="0"/>
          <w:sz w:val="28"/>
          <w:szCs w:val="21"/>
        </w:rPr>
        <w:t>1概述</w:t>
      </w:r>
      <w:r>
        <w:rPr>
          <w:sz w:val="28"/>
          <w:szCs w:val="21"/>
        </w:rPr>
        <w:tab/>
      </w:r>
      <w:r>
        <w:rPr>
          <w:sz w:val="28"/>
          <w:szCs w:val="21"/>
        </w:rPr>
        <w:fldChar w:fldCharType="begin"/>
      </w:r>
      <w:r>
        <w:rPr>
          <w:sz w:val="28"/>
          <w:szCs w:val="21"/>
        </w:rPr>
        <w:instrText xml:space="preserve"> PAGEREF _Toc20851 \h </w:instrText>
      </w:r>
      <w:r>
        <w:rPr>
          <w:sz w:val="28"/>
          <w:szCs w:val="21"/>
        </w:rPr>
        <w:fldChar w:fldCharType="separate"/>
      </w:r>
      <w:r>
        <w:rPr>
          <w:sz w:val="28"/>
          <w:szCs w:val="21"/>
        </w:rPr>
        <w:t>3</w:t>
      </w:r>
      <w:r>
        <w:rPr>
          <w:sz w:val="28"/>
          <w:szCs w:val="21"/>
        </w:rPr>
        <w:fldChar w:fldCharType="end"/>
      </w:r>
      <w:r>
        <w:rPr>
          <w:rFonts w:hint="default" w:ascii="Times New Roman" w:hAnsi="Times New Roman" w:eastAsia="宋体" w:cs="Times New Roman"/>
          <w:snapToGrid w:val="0"/>
          <w:color w:val="FF0000"/>
          <w:sz w:val="28"/>
          <w:szCs w:val="21"/>
        </w:rPr>
        <w:fldChar w:fldCharType="end"/>
      </w:r>
    </w:p>
    <w:p w14:paraId="7ABF1D3A">
      <w:pPr>
        <w:pStyle w:val="13"/>
        <w:tabs>
          <w:tab w:val="right" w:leader="dot" w:pos="8306"/>
          <w:tab w:val="clear" w:pos="8720"/>
        </w:tabs>
        <w:spacing w:line="360" w:lineRule="auto"/>
        <w:rPr>
          <w:sz w:val="28"/>
          <w:szCs w:val="21"/>
        </w:rPr>
      </w:pPr>
      <w:r>
        <w:rPr>
          <w:rFonts w:hint="default" w:ascii="Times New Roman" w:hAnsi="Times New Roman" w:eastAsia="宋体" w:cs="Times New Roman"/>
          <w:snapToGrid w:val="0"/>
          <w:color w:val="FF0000"/>
          <w:sz w:val="28"/>
          <w:szCs w:val="21"/>
        </w:rPr>
        <w:fldChar w:fldCharType="begin"/>
      </w:r>
      <w:r>
        <w:rPr>
          <w:rFonts w:hint="default" w:ascii="Times New Roman" w:hAnsi="Times New Roman" w:eastAsia="宋体" w:cs="Times New Roman"/>
          <w:snapToGrid w:val="0"/>
          <w:sz w:val="28"/>
          <w:szCs w:val="21"/>
        </w:rPr>
        <w:instrText xml:space="preserve"> HYPERLINK \l _Toc20518 </w:instrText>
      </w:r>
      <w:r>
        <w:rPr>
          <w:rFonts w:hint="default" w:ascii="Times New Roman" w:hAnsi="Times New Roman" w:eastAsia="宋体" w:cs="Times New Roman"/>
          <w:snapToGrid w:val="0"/>
          <w:sz w:val="28"/>
          <w:szCs w:val="21"/>
        </w:rPr>
        <w:fldChar w:fldCharType="separate"/>
      </w:r>
      <w:r>
        <w:rPr>
          <w:rFonts w:hint="default" w:ascii="Times New Roman" w:hAnsi="Times New Roman" w:eastAsia="宋体" w:cs="Times New Roman"/>
          <w:bCs/>
          <w:snapToGrid w:val="0"/>
          <w:sz w:val="28"/>
          <w:szCs w:val="21"/>
        </w:rPr>
        <w:t>2首次环境影响评价信息公开</w:t>
      </w:r>
      <w:r>
        <w:rPr>
          <w:sz w:val="28"/>
          <w:szCs w:val="21"/>
        </w:rPr>
        <w:tab/>
      </w:r>
      <w:r>
        <w:rPr>
          <w:sz w:val="28"/>
          <w:szCs w:val="21"/>
        </w:rPr>
        <w:fldChar w:fldCharType="begin"/>
      </w:r>
      <w:r>
        <w:rPr>
          <w:sz w:val="28"/>
          <w:szCs w:val="21"/>
        </w:rPr>
        <w:instrText xml:space="preserve"> PAGEREF _Toc20518 \h </w:instrText>
      </w:r>
      <w:r>
        <w:rPr>
          <w:sz w:val="28"/>
          <w:szCs w:val="21"/>
        </w:rPr>
        <w:fldChar w:fldCharType="separate"/>
      </w:r>
      <w:r>
        <w:rPr>
          <w:sz w:val="28"/>
          <w:szCs w:val="21"/>
        </w:rPr>
        <w:t>3</w:t>
      </w:r>
      <w:r>
        <w:rPr>
          <w:sz w:val="28"/>
          <w:szCs w:val="21"/>
        </w:rPr>
        <w:fldChar w:fldCharType="end"/>
      </w:r>
      <w:r>
        <w:rPr>
          <w:rFonts w:hint="default" w:ascii="Times New Roman" w:hAnsi="Times New Roman" w:eastAsia="宋体" w:cs="Times New Roman"/>
          <w:snapToGrid w:val="0"/>
          <w:color w:val="FF0000"/>
          <w:sz w:val="28"/>
          <w:szCs w:val="21"/>
        </w:rPr>
        <w:fldChar w:fldCharType="end"/>
      </w:r>
    </w:p>
    <w:p w14:paraId="6DF9E5DC">
      <w:pPr>
        <w:pStyle w:val="8"/>
        <w:tabs>
          <w:tab w:val="right" w:leader="dot" w:pos="8306"/>
        </w:tabs>
        <w:spacing w:line="360" w:lineRule="auto"/>
        <w:rPr>
          <w:sz w:val="22"/>
          <w:szCs w:val="21"/>
        </w:rPr>
      </w:pPr>
      <w:r>
        <w:rPr>
          <w:rFonts w:hint="default" w:ascii="Times New Roman" w:hAnsi="Times New Roman" w:eastAsia="宋体" w:cs="Times New Roman"/>
          <w:snapToGrid w:val="0"/>
          <w:color w:val="FF0000"/>
          <w:sz w:val="22"/>
          <w:szCs w:val="21"/>
        </w:rPr>
        <w:fldChar w:fldCharType="begin"/>
      </w:r>
      <w:r>
        <w:rPr>
          <w:rFonts w:hint="default" w:ascii="Times New Roman" w:hAnsi="Times New Roman" w:eastAsia="宋体" w:cs="Times New Roman"/>
          <w:snapToGrid w:val="0"/>
          <w:sz w:val="22"/>
          <w:szCs w:val="21"/>
        </w:rPr>
        <w:instrText xml:space="preserve"> HYPERLINK \l _Toc14054 </w:instrText>
      </w:r>
      <w:r>
        <w:rPr>
          <w:rFonts w:hint="default" w:ascii="Times New Roman" w:hAnsi="Times New Roman" w:eastAsia="宋体" w:cs="Times New Roman"/>
          <w:snapToGrid w:val="0"/>
          <w:sz w:val="22"/>
          <w:szCs w:val="21"/>
        </w:rPr>
        <w:fldChar w:fldCharType="separate"/>
      </w:r>
      <w:r>
        <w:rPr>
          <w:rFonts w:hint="default" w:ascii="Times New Roman" w:hAnsi="Times New Roman" w:eastAsia="宋体" w:cs="Times New Roman"/>
          <w:sz w:val="22"/>
          <w:szCs w:val="21"/>
        </w:rPr>
        <w:t>2.1公开内容及日期</w:t>
      </w:r>
      <w:r>
        <w:rPr>
          <w:sz w:val="22"/>
          <w:szCs w:val="21"/>
        </w:rPr>
        <w:tab/>
      </w:r>
      <w:r>
        <w:rPr>
          <w:sz w:val="22"/>
          <w:szCs w:val="21"/>
        </w:rPr>
        <w:fldChar w:fldCharType="begin"/>
      </w:r>
      <w:r>
        <w:rPr>
          <w:sz w:val="22"/>
          <w:szCs w:val="21"/>
        </w:rPr>
        <w:instrText xml:space="preserve"> PAGEREF _Toc14054 \h </w:instrText>
      </w:r>
      <w:r>
        <w:rPr>
          <w:sz w:val="22"/>
          <w:szCs w:val="21"/>
        </w:rPr>
        <w:fldChar w:fldCharType="separate"/>
      </w:r>
      <w:r>
        <w:rPr>
          <w:sz w:val="22"/>
          <w:szCs w:val="21"/>
        </w:rPr>
        <w:t>3</w:t>
      </w:r>
      <w:r>
        <w:rPr>
          <w:sz w:val="22"/>
          <w:szCs w:val="21"/>
        </w:rPr>
        <w:fldChar w:fldCharType="end"/>
      </w:r>
      <w:r>
        <w:rPr>
          <w:rFonts w:hint="default" w:ascii="Times New Roman" w:hAnsi="Times New Roman" w:eastAsia="宋体" w:cs="Times New Roman"/>
          <w:snapToGrid w:val="0"/>
          <w:color w:val="FF0000"/>
          <w:sz w:val="22"/>
          <w:szCs w:val="21"/>
        </w:rPr>
        <w:fldChar w:fldCharType="end"/>
      </w:r>
    </w:p>
    <w:p w14:paraId="00F92B17">
      <w:pPr>
        <w:pStyle w:val="8"/>
        <w:tabs>
          <w:tab w:val="right" w:leader="dot" w:pos="8306"/>
        </w:tabs>
        <w:spacing w:line="360" w:lineRule="auto"/>
        <w:rPr>
          <w:sz w:val="22"/>
          <w:szCs w:val="21"/>
        </w:rPr>
      </w:pPr>
      <w:r>
        <w:rPr>
          <w:rFonts w:hint="default" w:ascii="Times New Roman" w:hAnsi="Times New Roman" w:eastAsia="宋体" w:cs="Times New Roman"/>
          <w:snapToGrid w:val="0"/>
          <w:color w:val="FF0000"/>
          <w:sz w:val="22"/>
          <w:szCs w:val="21"/>
        </w:rPr>
        <w:fldChar w:fldCharType="begin"/>
      </w:r>
      <w:r>
        <w:rPr>
          <w:rFonts w:hint="default" w:ascii="Times New Roman" w:hAnsi="Times New Roman" w:eastAsia="宋体" w:cs="Times New Roman"/>
          <w:snapToGrid w:val="0"/>
          <w:sz w:val="22"/>
          <w:szCs w:val="21"/>
        </w:rPr>
        <w:instrText xml:space="preserve"> HYPERLINK \l _Toc11533 </w:instrText>
      </w:r>
      <w:r>
        <w:rPr>
          <w:rFonts w:hint="default" w:ascii="Times New Roman" w:hAnsi="Times New Roman" w:eastAsia="宋体" w:cs="Times New Roman"/>
          <w:snapToGrid w:val="0"/>
          <w:sz w:val="22"/>
          <w:szCs w:val="21"/>
        </w:rPr>
        <w:fldChar w:fldCharType="separate"/>
      </w:r>
      <w:r>
        <w:rPr>
          <w:rFonts w:hint="default" w:ascii="Times New Roman" w:hAnsi="Times New Roman" w:eastAsia="宋体" w:cs="Times New Roman"/>
          <w:sz w:val="22"/>
          <w:szCs w:val="21"/>
          <w:lang w:val="en-US"/>
        </w:rPr>
        <w:t>2.2</w:t>
      </w:r>
      <w:r>
        <w:rPr>
          <w:rFonts w:hint="default" w:ascii="Times New Roman" w:hAnsi="Times New Roman" w:eastAsia="宋体" w:cs="Times New Roman"/>
          <w:sz w:val="22"/>
          <w:szCs w:val="21"/>
        </w:rPr>
        <w:t>公开方式</w:t>
      </w:r>
      <w:r>
        <w:rPr>
          <w:sz w:val="22"/>
          <w:szCs w:val="21"/>
        </w:rPr>
        <w:tab/>
      </w:r>
      <w:r>
        <w:rPr>
          <w:sz w:val="22"/>
          <w:szCs w:val="21"/>
        </w:rPr>
        <w:fldChar w:fldCharType="begin"/>
      </w:r>
      <w:r>
        <w:rPr>
          <w:sz w:val="22"/>
          <w:szCs w:val="21"/>
        </w:rPr>
        <w:instrText xml:space="preserve"> PAGEREF _Toc11533 \h </w:instrText>
      </w:r>
      <w:r>
        <w:rPr>
          <w:sz w:val="22"/>
          <w:szCs w:val="21"/>
        </w:rPr>
        <w:fldChar w:fldCharType="separate"/>
      </w:r>
      <w:r>
        <w:rPr>
          <w:sz w:val="22"/>
          <w:szCs w:val="21"/>
        </w:rPr>
        <w:t>4</w:t>
      </w:r>
      <w:r>
        <w:rPr>
          <w:sz w:val="22"/>
          <w:szCs w:val="21"/>
        </w:rPr>
        <w:fldChar w:fldCharType="end"/>
      </w:r>
      <w:r>
        <w:rPr>
          <w:rFonts w:hint="default" w:ascii="Times New Roman" w:hAnsi="Times New Roman" w:eastAsia="宋体" w:cs="Times New Roman"/>
          <w:snapToGrid w:val="0"/>
          <w:color w:val="FF0000"/>
          <w:sz w:val="22"/>
          <w:szCs w:val="21"/>
        </w:rPr>
        <w:fldChar w:fldCharType="end"/>
      </w:r>
    </w:p>
    <w:p w14:paraId="0EDEBE68">
      <w:pPr>
        <w:pStyle w:val="13"/>
        <w:tabs>
          <w:tab w:val="right" w:leader="dot" w:pos="8306"/>
          <w:tab w:val="clear" w:pos="8720"/>
        </w:tabs>
        <w:spacing w:line="360" w:lineRule="auto"/>
        <w:rPr>
          <w:sz w:val="28"/>
          <w:szCs w:val="21"/>
        </w:rPr>
      </w:pPr>
      <w:r>
        <w:rPr>
          <w:rFonts w:hint="default" w:ascii="Times New Roman" w:hAnsi="Times New Roman" w:eastAsia="宋体" w:cs="Times New Roman"/>
          <w:snapToGrid w:val="0"/>
          <w:color w:val="FF0000"/>
          <w:sz w:val="28"/>
          <w:szCs w:val="21"/>
        </w:rPr>
        <w:fldChar w:fldCharType="begin"/>
      </w:r>
      <w:r>
        <w:rPr>
          <w:rFonts w:hint="default" w:ascii="Times New Roman" w:hAnsi="Times New Roman" w:eastAsia="宋体" w:cs="Times New Roman"/>
          <w:snapToGrid w:val="0"/>
          <w:sz w:val="28"/>
          <w:szCs w:val="21"/>
        </w:rPr>
        <w:instrText xml:space="preserve"> HYPERLINK \l _Toc4753 </w:instrText>
      </w:r>
      <w:r>
        <w:rPr>
          <w:rFonts w:hint="default" w:ascii="Times New Roman" w:hAnsi="Times New Roman" w:eastAsia="宋体" w:cs="Times New Roman"/>
          <w:snapToGrid w:val="0"/>
          <w:sz w:val="28"/>
          <w:szCs w:val="21"/>
        </w:rPr>
        <w:fldChar w:fldCharType="separate"/>
      </w:r>
      <w:r>
        <w:rPr>
          <w:rFonts w:hint="default" w:ascii="Times New Roman" w:hAnsi="Times New Roman" w:eastAsia="宋体" w:cs="Times New Roman"/>
          <w:bCs/>
          <w:snapToGrid w:val="0"/>
          <w:sz w:val="28"/>
          <w:szCs w:val="21"/>
        </w:rPr>
        <w:t>3征求意见稿公示情况</w:t>
      </w:r>
      <w:r>
        <w:rPr>
          <w:sz w:val="28"/>
          <w:szCs w:val="21"/>
        </w:rPr>
        <w:tab/>
      </w:r>
      <w:r>
        <w:rPr>
          <w:sz w:val="28"/>
          <w:szCs w:val="21"/>
        </w:rPr>
        <w:fldChar w:fldCharType="begin"/>
      </w:r>
      <w:r>
        <w:rPr>
          <w:sz w:val="28"/>
          <w:szCs w:val="21"/>
        </w:rPr>
        <w:instrText xml:space="preserve"> PAGEREF _Toc4753 \h </w:instrText>
      </w:r>
      <w:r>
        <w:rPr>
          <w:sz w:val="28"/>
          <w:szCs w:val="21"/>
        </w:rPr>
        <w:fldChar w:fldCharType="separate"/>
      </w:r>
      <w:r>
        <w:rPr>
          <w:sz w:val="28"/>
          <w:szCs w:val="21"/>
        </w:rPr>
        <w:t>6</w:t>
      </w:r>
      <w:r>
        <w:rPr>
          <w:sz w:val="28"/>
          <w:szCs w:val="21"/>
        </w:rPr>
        <w:fldChar w:fldCharType="end"/>
      </w:r>
      <w:r>
        <w:rPr>
          <w:rFonts w:hint="default" w:ascii="Times New Roman" w:hAnsi="Times New Roman" w:eastAsia="宋体" w:cs="Times New Roman"/>
          <w:snapToGrid w:val="0"/>
          <w:color w:val="FF0000"/>
          <w:sz w:val="28"/>
          <w:szCs w:val="21"/>
        </w:rPr>
        <w:fldChar w:fldCharType="end"/>
      </w:r>
    </w:p>
    <w:p w14:paraId="6192C24C">
      <w:pPr>
        <w:pStyle w:val="8"/>
        <w:tabs>
          <w:tab w:val="right" w:leader="dot" w:pos="8306"/>
        </w:tabs>
        <w:spacing w:line="360" w:lineRule="auto"/>
        <w:rPr>
          <w:sz w:val="22"/>
          <w:szCs w:val="21"/>
        </w:rPr>
      </w:pPr>
      <w:r>
        <w:rPr>
          <w:rFonts w:hint="default" w:ascii="Times New Roman" w:hAnsi="Times New Roman" w:eastAsia="宋体" w:cs="Times New Roman"/>
          <w:snapToGrid w:val="0"/>
          <w:color w:val="FF0000"/>
          <w:sz w:val="22"/>
          <w:szCs w:val="21"/>
        </w:rPr>
        <w:fldChar w:fldCharType="begin"/>
      </w:r>
      <w:r>
        <w:rPr>
          <w:rFonts w:hint="default" w:ascii="Times New Roman" w:hAnsi="Times New Roman" w:eastAsia="宋体" w:cs="Times New Roman"/>
          <w:snapToGrid w:val="0"/>
          <w:sz w:val="22"/>
          <w:szCs w:val="21"/>
        </w:rPr>
        <w:instrText xml:space="preserve"> HYPERLINK \l _Toc29837 </w:instrText>
      </w:r>
      <w:r>
        <w:rPr>
          <w:rFonts w:hint="default" w:ascii="Times New Roman" w:hAnsi="Times New Roman" w:eastAsia="宋体" w:cs="Times New Roman"/>
          <w:snapToGrid w:val="0"/>
          <w:sz w:val="22"/>
          <w:szCs w:val="21"/>
        </w:rPr>
        <w:fldChar w:fldCharType="separate"/>
      </w:r>
      <w:r>
        <w:rPr>
          <w:rFonts w:hint="default" w:ascii="Times New Roman" w:hAnsi="Times New Roman" w:eastAsia="宋体" w:cs="Times New Roman"/>
          <w:sz w:val="22"/>
          <w:szCs w:val="21"/>
        </w:rPr>
        <w:t>3.1公示内容及时限</w:t>
      </w:r>
      <w:r>
        <w:rPr>
          <w:sz w:val="22"/>
          <w:szCs w:val="21"/>
        </w:rPr>
        <w:tab/>
      </w:r>
      <w:r>
        <w:rPr>
          <w:sz w:val="22"/>
          <w:szCs w:val="21"/>
        </w:rPr>
        <w:fldChar w:fldCharType="begin"/>
      </w:r>
      <w:r>
        <w:rPr>
          <w:sz w:val="22"/>
          <w:szCs w:val="21"/>
        </w:rPr>
        <w:instrText xml:space="preserve"> PAGEREF _Toc29837 \h </w:instrText>
      </w:r>
      <w:r>
        <w:rPr>
          <w:sz w:val="22"/>
          <w:szCs w:val="21"/>
        </w:rPr>
        <w:fldChar w:fldCharType="separate"/>
      </w:r>
      <w:r>
        <w:rPr>
          <w:sz w:val="22"/>
          <w:szCs w:val="21"/>
        </w:rPr>
        <w:t>6</w:t>
      </w:r>
      <w:r>
        <w:rPr>
          <w:sz w:val="22"/>
          <w:szCs w:val="21"/>
        </w:rPr>
        <w:fldChar w:fldCharType="end"/>
      </w:r>
      <w:r>
        <w:rPr>
          <w:rFonts w:hint="default" w:ascii="Times New Roman" w:hAnsi="Times New Roman" w:eastAsia="宋体" w:cs="Times New Roman"/>
          <w:snapToGrid w:val="0"/>
          <w:color w:val="FF0000"/>
          <w:sz w:val="22"/>
          <w:szCs w:val="21"/>
        </w:rPr>
        <w:fldChar w:fldCharType="end"/>
      </w:r>
    </w:p>
    <w:p w14:paraId="13921A39">
      <w:pPr>
        <w:pStyle w:val="8"/>
        <w:tabs>
          <w:tab w:val="right" w:leader="dot" w:pos="8306"/>
        </w:tabs>
        <w:spacing w:line="360" w:lineRule="auto"/>
        <w:rPr>
          <w:sz w:val="22"/>
          <w:szCs w:val="21"/>
        </w:rPr>
      </w:pPr>
      <w:r>
        <w:rPr>
          <w:rFonts w:hint="default" w:ascii="Times New Roman" w:hAnsi="Times New Roman" w:eastAsia="宋体" w:cs="Times New Roman"/>
          <w:snapToGrid w:val="0"/>
          <w:color w:val="FF0000"/>
          <w:sz w:val="22"/>
          <w:szCs w:val="21"/>
        </w:rPr>
        <w:fldChar w:fldCharType="begin"/>
      </w:r>
      <w:r>
        <w:rPr>
          <w:rFonts w:hint="default" w:ascii="Times New Roman" w:hAnsi="Times New Roman" w:eastAsia="宋体" w:cs="Times New Roman"/>
          <w:snapToGrid w:val="0"/>
          <w:sz w:val="22"/>
          <w:szCs w:val="21"/>
        </w:rPr>
        <w:instrText xml:space="preserve"> HYPERLINK \l _Toc6065 </w:instrText>
      </w:r>
      <w:r>
        <w:rPr>
          <w:rFonts w:hint="default" w:ascii="Times New Roman" w:hAnsi="Times New Roman" w:eastAsia="宋体" w:cs="Times New Roman"/>
          <w:snapToGrid w:val="0"/>
          <w:sz w:val="22"/>
          <w:szCs w:val="21"/>
        </w:rPr>
        <w:fldChar w:fldCharType="separate"/>
      </w:r>
      <w:r>
        <w:rPr>
          <w:rFonts w:hint="default" w:ascii="Times New Roman" w:hAnsi="Times New Roman" w:eastAsia="宋体" w:cs="Times New Roman"/>
          <w:sz w:val="22"/>
          <w:szCs w:val="21"/>
          <w:lang w:val="en-US"/>
        </w:rPr>
        <w:t>3.2</w:t>
      </w:r>
      <w:r>
        <w:rPr>
          <w:rFonts w:hint="default" w:ascii="Times New Roman" w:hAnsi="Times New Roman" w:eastAsia="宋体" w:cs="Times New Roman"/>
          <w:sz w:val="22"/>
          <w:szCs w:val="21"/>
        </w:rPr>
        <w:t>公开方式</w:t>
      </w:r>
      <w:r>
        <w:rPr>
          <w:sz w:val="22"/>
          <w:szCs w:val="21"/>
        </w:rPr>
        <w:tab/>
      </w:r>
      <w:r>
        <w:rPr>
          <w:sz w:val="22"/>
          <w:szCs w:val="21"/>
        </w:rPr>
        <w:fldChar w:fldCharType="begin"/>
      </w:r>
      <w:r>
        <w:rPr>
          <w:sz w:val="22"/>
          <w:szCs w:val="21"/>
        </w:rPr>
        <w:instrText xml:space="preserve"> PAGEREF _Toc6065 \h </w:instrText>
      </w:r>
      <w:r>
        <w:rPr>
          <w:sz w:val="22"/>
          <w:szCs w:val="21"/>
        </w:rPr>
        <w:fldChar w:fldCharType="separate"/>
      </w:r>
      <w:r>
        <w:rPr>
          <w:sz w:val="22"/>
          <w:szCs w:val="21"/>
        </w:rPr>
        <w:t>6</w:t>
      </w:r>
      <w:r>
        <w:rPr>
          <w:sz w:val="22"/>
          <w:szCs w:val="21"/>
        </w:rPr>
        <w:fldChar w:fldCharType="end"/>
      </w:r>
      <w:r>
        <w:rPr>
          <w:rFonts w:hint="default" w:ascii="Times New Roman" w:hAnsi="Times New Roman" w:eastAsia="宋体" w:cs="Times New Roman"/>
          <w:snapToGrid w:val="0"/>
          <w:color w:val="FF0000"/>
          <w:sz w:val="22"/>
          <w:szCs w:val="21"/>
        </w:rPr>
        <w:fldChar w:fldCharType="end"/>
      </w:r>
    </w:p>
    <w:p w14:paraId="775CC9E1">
      <w:pPr>
        <w:pStyle w:val="8"/>
        <w:tabs>
          <w:tab w:val="right" w:leader="dot" w:pos="8306"/>
        </w:tabs>
        <w:spacing w:line="360" w:lineRule="auto"/>
        <w:rPr>
          <w:sz w:val="22"/>
          <w:szCs w:val="21"/>
        </w:rPr>
      </w:pPr>
      <w:r>
        <w:rPr>
          <w:rFonts w:hint="default" w:ascii="Times New Roman" w:hAnsi="Times New Roman" w:eastAsia="宋体" w:cs="Times New Roman"/>
          <w:snapToGrid w:val="0"/>
          <w:color w:val="FF0000"/>
          <w:sz w:val="22"/>
          <w:szCs w:val="21"/>
        </w:rPr>
        <w:fldChar w:fldCharType="begin"/>
      </w:r>
      <w:r>
        <w:rPr>
          <w:rFonts w:hint="default" w:ascii="Times New Roman" w:hAnsi="Times New Roman" w:eastAsia="宋体" w:cs="Times New Roman"/>
          <w:snapToGrid w:val="0"/>
          <w:sz w:val="22"/>
          <w:szCs w:val="21"/>
        </w:rPr>
        <w:instrText xml:space="preserve"> HYPERLINK \l _Toc863 </w:instrText>
      </w:r>
      <w:r>
        <w:rPr>
          <w:rFonts w:hint="default" w:ascii="Times New Roman" w:hAnsi="Times New Roman" w:eastAsia="宋体" w:cs="Times New Roman"/>
          <w:snapToGrid w:val="0"/>
          <w:sz w:val="22"/>
          <w:szCs w:val="21"/>
        </w:rPr>
        <w:fldChar w:fldCharType="separate"/>
      </w:r>
      <w:r>
        <w:rPr>
          <w:rFonts w:hint="default" w:ascii="Times New Roman" w:hAnsi="Times New Roman" w:eastAsia="宋体" w:cs="Times New Roman"/>
          <w:sz w:val="22"/>
          <w:szCs w:val="21"/>
        </w:rPr>
        <w:t>3.3查阅情况</w:t>
      </w:r>
      <w:r>
        <w:rPr>
          <w:sz w:val="22"/>
          <w:szCs w:val="21"/>
        </w:rPr>
        <w:tab/>
      </w:r>
      <w:r>
        <w:rPr>
          <w:sz w:val="22"/>
          <w:szCs w:val="21"/>
        </w:rPr>
        <w:fldChar w:fldCharType="begin"/>
      </w:r>
      <w:r>
        <w:rPr>
          <w:sz w:val="22"/>
          <w:szCs w:val="21"/>
        </w:rPr>
        <w:instrText xml:space="preserve"> PAGEREF _Toc863 \h </w:instrText>
      </w:r>
      <w:r>
        <w:rPr>
          <w:sz w:val="22"/>
          <w:szCs w:val="21"/>
        </w:rPr>
        <w:fldChar w:fldCharType="separate"/>
      </w:r>
      <w:r>
        <w:rPr>
          <w:sz w:val="22"/>
          <w:szCs w:val="21"/>
        </w:rPr>
        <w:t>12</w:t>
      </w:r>
      <w:r>
        <w:rPr>
          <w:sz w:val="22"/>
          <w:szCs w:val="21"/>
        </w:rPr>
        <w:fldChar w:fldCharType="end"/>
      </w:r>
      <w:r>
        <w:rPr>
          <w:rFonts w:hint="default" w:ascii="Times New Roman" w:hAnsi="Times New Roman" w:eastAsia="宋体" w:cs="Times New Roman"/>
          <w:snapToGrid w:val="0"/>
          <w:color w:val="FF0000"/>
          <w:sz w:val="22"/>
          <w:szCs w:val="21"/>
        </w:rPr>
        <w:fldChar w:fldCharType="end"/>
      </w:r>
    </w:p>
    <w:p w14:paraId="518B109D">
      <w:pPr>
        <w:pStyle w:val="8"/>
        <w:tabs>
          <w:tab w:val="right" w:leader="dot" w:pos="8306"/>
        </w:tabs>
        <w:spacing w:line="360" w:lineRule="auto"/>
        <w:rPr>
          <w:sz w:val="22"/>
          <w:szCs w:val="21"/>
        </w:rPr>
      </w:pPr>
      <w:r>
        <w:rPr>
          <w:rFonts w:hint="default" w:ascii="Times New Roman" w:hAnsi="Times New Roman" w:eastAsia="宋体" w:cs="Times New Roman"/>
          <w:snapToGrid w:val="0"/>
          <w:color w:val="FF0000"/>
          <w:sz w:val="22"/>
          <w:szCs w:val="21"/>
        </w:rPr>
        <w:fldChar w:fldCharType="begin"/>
      </w:r>
      <w:r>
        <w:rPr>
          <w:rFonts w:hint="default" w:ascii="Times New Roman" w:hAnsi="Times New Roman" w:eastAsia="宋体" w:cs="Times New Roman"/>
          <w:snapToGrid w:val="0"/>
          <w:sz w:val="22"/>
          <w:szCs w:val="21"/>
        </w:rPr>
        <w:instrText xml:space="preserve"> HYPERLINK \l _Toc16123 </w:instrText>
      </w:r>
      <w:r>
        <w:rPr>
          <w:rFonts w:hint="default" w:ascii="Times New Roman" w:hAnsi="Times New Roman" w:eastAsia="宋体" w:cs="Times New Roman"/>
          <w:snapToGrid w:val="0"/>
          <w:sz w:val="22"/>
          <w:szCs w:val="21"/>
        </w:rPr>
        <w:fldChar w:fldCharType="separate"/>
      </w:r>
      <w:r>
        <w:rPr>
          <w:rFonts w:hint="default" w:ascii="Times New Roman" w:hAnsi="Times New Roman" w:eastAsia="宋体" w:cs="Times New Roman"/>
          <w:sz w:val="22"/>
          <w:szCs w:val="21"/>
        </w:rPr>
        <w:t>3.4公众提出意见情况</w:t>
      </w:r>
      <w:r>
        <w:rPr>
          <w:sz w:val="22"/>
          <w:szCs w:val="21"/>
        </w:rPr>
        <w:tab/>
      </w:r>
      <w:r>
        <w:rPr>
          <w:sz w:val="22"/>
          <w:szCs w:val="21"/>
        </w:rPr>
        <w:fldChar w:fldCharType="begin"/>
      </w:r>
      <w:r>
        <w:rPr>
          <w:sz w:val="22"/>
          <w:szCs w:val="21"/>
        </w:rPr>
        <w:instrText xml:space="preserve"> PAGEREF _Toc16123 \h </w:instrText>
      </w:r>
      <w:r>
        <w:rPr>
          <w:sz w:val="22"/>
          <w:szCs w:val="21"/>
        </w:rPr>
        <w:fldChar w:fldCharType="separate"/>
      </w:r>
      <w:r>
        <w:rPr>
          <w:sz w:val="22"/>
          <w:szCs w:val="21"/>
        </w:rPr>
        <w:t>12</w:t>
      </w:r>
      <w:r>
        <w:rPr>
          <w:sz w:val="22"/>
          <w:szCs w:val="21"/>
        </w:rPr>
        <w:fldChar w:fldCharType="end"/>
      </w:r>
      <w:r>
        <w:rPr>
          <w:rFonts w:hint="default" w:ascii="Times New Roman" w:hAnsi="Times New Roman" w:eastAsia="宋体" w:cs="Times New Roman"/>
          <w:snapToGrid w:val="0"/>
          <w:color w:val="FF0000"/>
          <w:sz w:val="22"/>
          <w:szCs w:val="21"/>
        </w:rPr>
        <w:fldChar w:fldCharType="end"/>
      </w:r>
    </w:p>
    <w:p w14:paraId="1E6D1265">
      <w:pPr>
        <w:pStyle w:val="13"/>
        <w:tabs>
          <w:tab w:val="right" w:leader="dot" w:pos="8306"/>
          <w:tab w:val="clear" w:pos="8720"/>
        </w:tabs>
        <w:spacing w:line="360" w:lineRule="auto"/>
        <w:rPr>
          <w:sz w:val="28"/>
          <w:szCs w:val="21"/>
        </w:rPr>
      </w:pPr>
      <w:r>
        <w:rPr>
          <w:rFonts w:hint="default" w:ascii="Times New Roman" w:hAnsi="Times New Roman" w:eastAsia="宋体" w:cs="Times New Roman"/>
          <w:snapToGrid w:val="0"/>
          <w:color w:val="FF0000"/>
          <w:sz w:val="28"/>
          <w:szCs w:val="21"/>
        </w:rPr>
        <w:fldChar w:fldCharType="begin"/>
      </w:r>
      <w:r>
        <w:rPr>
          <w:rFonts w:hint="default" w:ascii="Times New Roman" w:hAnsi="Times New Roman" w:eastAsia="宋体" w:cs="Times New Roman"/>
          <w:snapToGrid w:val="0"/>
          <w:sz w:val="28"/>
          <w:szCs w:val="21"/>
        </w:rPr>
        <w:instrText xml:space="preserve"> HYPERLINK \l _Toc2841 </w:instrText>
      </w:r>
      <w:r>
        <w:rPr>
          <w:rFonts w:hint="default" w:ascii="Times New Roman" w:hAnsi="Times New Roman" w:eastAsia="宋体" w:cs="Times New Roman"/>
          <w:snapToGrid w:val="0"/>
          <w:sz w:val="28"/>
          <w:szCs w:val="21"/>
        </w:rPr>
        <w:fldChar w:fldCharType="separate"/>
      </w:r>
      <w:r>
        <w:rPr>
          <w:rFonts w:hint="default" w:ascii="Times New Roman" w:hAnsi="Times New Roman" w:eastAsia="宋体" w:cs="Times New Roman"/>
          <w:bCs/>
          <w:snapToGrid w:val="0"/>
          <w:sz w:val="28"/>
          <w:szCs w:val="21"/>
        </w:rPr>
        <w:t>4其他公众参与情况</w:t>
      </w:r>
      <w:r>
        <w:rPr>
          <w:sz w:val="28"/>
          <w:szCs w:val="21"/>
        </w:rPr>
        <w:tab/>
      </w:r>
      <w:r>
        <w:rPr>
          <w:sz w:val="28"/>
          <w:szCs w:val="21"/>
        </w:rPr>
        <w:fldChar w:fldCharType="begin"/>
      </w:r>
      <w:r>
        <w:rPr>
          <w:sz w:val="28"/>
          <w:szCs w:val="21"/>
        </w:rPr>
        <w:instrText xml:space="preserve"> PAGEREF _Toc2841 \h </w:instrText>
      </w:r>
      <w:r>
        <w:rPr>
          <w:sz w:val="28"/>
          <w:szCs w:val="21"/>
        </w:rPr>
        <w:fldChar w:fldCharType="separate"/>
      </w:r>
      <w:r>
        <w:rPr>
          <w:sz w:val="28"/>
          <w:szCs w:val="21"/>
        </w:rPr>
        <w:t>12</w:t>
      </w:r>
      <w:r>
        <w:rPr>
          <w:sz w:val="28"/>
          <w:szCs w:val="21"/>
        </w:rPr>
        <w:fldChar w:fldCharType="end"/>
      </w:r>
      <w:r>
        <w:rPr>
          <w:rFonts w:hint="default" w:ascii="Times New Roman" w:hAnsi="Times New Roman" w:eastAsia="宋体" w:cs="Times New Roman"/>
          <w:snapToGrid w:val="0"/>
          <w:color w:val="FF0000"/>
          <w:sz w:val="28"/>
          <w:szCs w:val="21"/>
        </w:rPr>
        <w:fldChar w:fldCharType="end"/>
      </w:r>
    </w:p>
    <w:p w14:paraId="54688B30">
      <w:pPr>
        <w:pStyle w:val="13"/>
        <w:tabs>
          <w:tab w:val="right" w:leader="dot" w:pos="8306"/>
          <w:tab w:val="clear" w:pos="8720"/>
        </w:tabs>
        <w:spacing w:line="360" w:lineRule="auto"/>
        <w:rPr>
          <w:sz w:val="28"/>
          <w:szCs w:val="21"/>
        </w:rPr>
      </w:pPr>
      <w:r>
        <w:rPr>
          <w:rFonts w:hint="default" w:ascii="Times New Roman" w:hAnsi="Times New Roman" w:eastAsia="宋体" w:cs="Times New Roman"/>
          <w:snapToGrid w:val="0"/>
          <w:color w:val="FF0000"/>
          <w:sz w:val="28"/>
          <w:szCs w:val="21"/>
        </w:rPr>
        <w:fldChar w:fldCharType="begin"/>
      </w:r>
      <w:r>
        <w:rPr>
          <w:rFonts w:hint="default" w:ascii="Times New Roman" w:hAnsi="Times New Roman" w:eastAsia="宋体" w:cs="Times New Roman"/>
          <w:snapToGrid w:val="0"/>
          <w:sz w:val="28"/>
          <w:szCs w:val="21"/>
        </w:rPr>
        <w:instrText xml:space="preserve"> HYPERLINK \l _Toc17114 </w:instrText>
      </w:r>
      <w:r>
        <w:rPr>
          <w:rFonts w:hint="default" w:ascii="Times New Roman" w:hAnsi="Times New Roman" w:eastAsia="宋体" w:cs="Times New Roman"/>
          <w:snapToGrid w:val="0"/>
          <w:sz w:val="28"/>
          <w:szCs w:val="21"/>
        </w:rPr>
        <w:fldChar w:fldCharType="separate"/>
      </w:r>
      <w:r>
        <w:rPr>
          <w:rFonts w:hint="default" w:ascii="Times New Roman" w:hAnsi="Times New Roman" w:eastAsia="宋体" w:cs="Times New Roman"/>
          <w:bCs/>
          <w:snapToGrid w:val="0"/>
          <w:sz w:val="28"/>
          <w:szCs w:val="21"/>
        </w:rPr>
        <w:t>5公众意见处理情况</w:t>
      </w:r>
      <w:r>
        <w:rPr>
          <w:sz w:val="28"/>
          <w:szCs w:val="21"/>
        </w:rPr>
        <w:tab/>
      </w:r>
      <w:r>
        <w:rPr>
          <w:sz w:val="28"/>
          <w:szCs w:val="21"/>
        </w:rPr>
        <w:fldChar w:fldCharType="begin"/>
      </w:r>
      <w:r>
        <w:rPr>
          <w:sz w:val="28"/>
          <w:szCs w:val="21"/>
        </w:rPr>
        <w:instrText xml:space="preserve"> PAGEREF _Toc17114 \h </w:instrText>
      </w:r>
      <w:r>
        <w:rPr>
          <w:sz w:val="28"/>
          <w:szCs w:val="21"/>
        </w:rPr>
        <w:fldChar w:fldCharType="separate"/>
      </w:r>
      <w:r>
        <w:rPr>
          <w:sz w:val="28"/>
          <w:szCs w:val="21"/>
        </w:rPr>
        <w:t>12</w:t>
      </w:r>
      <w:r>
        <w:rPr>
          <w:sz w:val="28"/>
          <w:szCs w:val="21"/>
        </w:rPr>
        <w:fldChar w:fldCharType="end"/>
      </w:r>
      <w:r>
        <w:rPr>
          <w:rFonts w:hint="default" w:ascii="Times New Roman" w:hAnsi="Times New Roman" w:eastAsia="宋体" w:cs="Times New Roman"/>
          <w:snapToGrid w:val="0"/>
          <w:color w:val="FF0000"/>
          <w:sz w:val="28"/>
          <w:szCs w:val="21"/>
        </w:rPr>
        <w:fldChar w:fldCharType="end"/>
      </w:r>
    </w:p>
    <w:p w14:paraId="62F2A8AB">
      <w:pPr>
        <w:pStyle w:val="13"/>
        <w:tabs>
          <w:tab w:val="right" w:leader="dot" w:pos="8306"/>
          <w:tab w:val="clear" w:pos="8720"/>
        </w:tabs>
        <w:spacing w:line="360" w:lineRule="auto"/>
        <w:rPr>
          <w:sz w:val="28"/>
          <w:szCs w:val="21"/>
        </w:rPr>
      </w:pPr>
      <w:r>
        <w:rPr>
          <w:rFonts w:hint="default" w:ascii="Times New Roman" w:hAnsi="Times New Roman" w:eastAsia="宋体" w:cs="Times New Roman"/>
          <w:snapToGrid w:val="0"/>
          <w:color w:val="FF0000"/>
          <w:sz w:val="28"/>
          <w:szCs w:val="21"/>
        </w:rPr>
        <w:fldChar w:fldCharType="begin"/>
      </w:r>
      <w:r>
        <w:rPr>
          <w:rFonts w:hint="default" w:ascii="Times New Roman" w:hAnsi="Times New Roman" w:eastAsia="宋体" w:cs="Times New Roman"/>
          <w:snapToGrid w:val="0"/>
          <w:sz w:val="28"/>
          <w:szCs w:val="21"/>
        </w:rPr>
        <w:instrText xml:space="preserve"> HYPERLINK \l _Toc15478 </w:instrText>
      </w:r>
      <w:r>
        <w:rPr>
          <w:rFonts w:hint="default" w:ascii="Times New Roman" w:hAnsi="Times New Roman" w:eastAsia="宋体" w:cs="Times New Roman"/>
          <w:snapToGrid w:val="0"/>
          <w:sz w:val="28"/>
          <w:szCs w:val="21"/>
        </w:rPr>
        <w:fldChar w:fldCharType="separate"/>
      </w:r>
      <w:r>
        <w:rPr>
          <w:rFonts w:hint="default" w:ascii="Times New Roman" w:hAnsi="Times New Roman" w:eastAsia="宋体" w:cs="Times New Roman"/>
          <w:bCs w:val="0"/>
          <w:sz w:val="28"/>
          <w:szCs w:val="36"/>
          <w:highlight w:val="none"/>
          <w:lang w:val="en-US"/>
        </w:rPr>
        <w:t>6</w:t>
      </w:r>
      <w:r>
        <w:rPr>
          <w:rFonts w:hint="default" w:ascii="Times New Roman" w:hAnsi="Times New Roman" w:eastAsia="宋体" w:cs="Times New Roman"/>
          <w:bCs w:val="0"/>
          <w:sz w:val="28"/>
          <w:szCs w:val="36"/>
          <w:highlight w:val="none"/>
        </w:rPr>
        <w:t>报批前公开情况</w:t>
      </w:r>
      <w:r>
        <w:rPr>
          <w:sz w:val="28"/>
          <w:szCs w:val="21"/>
        </w:rPr>
        <w:tab/>
      </w:r>
      <w:r>
        <w:rPr>
          <w:sz w:val="28"/>
          <w:szCs w:val="21"/>
        </w:rPr>
        <w:fldChar w:fldCharType="begin"/>
      </w:r>
      <w:r>
        <w:rPr>
          <w:sz w:val="28"/>
          <w:szCs w:val="21"/>
        </w:rPr>
        <w:instrText xml:space="preserve"> PAGEREF _Toc15478 \h </w:instrText>
      </w:r>
      <w:r>
        <w:rPr>
          <w:sz w:val="28"/>
          <w:szCs w:val="21"/>
        </w:rPr>
        <w:fldChar w:fldCharType="separate"/>
      </w:r>
      <w:r>
        <w:rPr>
          <w:sz w:val="28"/>
          <w:szCs w:val="21"/>
        </w:rPr>
        <w:t>12</w:t>
      </w:r>
      <w:r>
        <w:rPr>
          <w:sz w:val="28"/>
          <w:szCs w:val="21"/>
        </w:rPr>
        <w:fldChar w:fldCharType="end"/>
      </w:r>
      <w:r>
        <w:rPr>
          <w:rFonts w:hint="default" w:ascii="Times New Roman" w:hAnsi="Times New Roman" w:eastAsia="宋体" w:cs="Times New Roman"/>
          <w:snapToGrid w:val="0"/>
          <w:color w:val="FF0000"/>
          <w:sz w:val="28"/>
          <w:szCs w:val="21"/>
        </w:rPr>
        <w:fldChar w:fldCharType="end"/>
      </w:r>
    </w:p>
    <w:p w14:paraId="0B24CD37">
      <w:pPr>
        <w:pStyle w:val="8"/>
        <w:tabs>
          <w:tab w:val="right" w:leader="dot" w:pos="8306"/>
        </w:tabs>
        <w:spacing w:line="360" w:lineRule="auto"/>
        <w:rPr>
          <w:sz w:val="22"/>
          <w:szCs w:val="21"/>
        </w:rPr>
      </w:pPr>
      <w:r>
        <w:rPr>
          <w:rFonts w:hint="default" w:ascii="Times New Roman" w:hAnsi="Times New Roman" w:eastAsia="宋体" w:cs="Times New Roman"/>
          <w:snapToGrid w:val="0"/>
          <w:color w:val="FF0000"/>
          <w:sz w:val="22"/>
          <w:szCs w:val="21"/>
        </w:rPr>
        <w:fldChar w:fldCharType="begin"/>
      </w:r>
      <w:r>
        <w:rPr>
          <w:rFonts w:hint="default" w:ascii="Times New Roman" w:hAnsi="Times New Roman" w:eastAsia="宋体" w:cs="Times New Roman"/>
          <w:snapToGrid w:val="0"/>
          <w:sz w:val="22"/>
          <w:szCs w:val="21"/>
        </w:rPr>
        <w:instrText xml:space="preserve"> HYPERLINK \l _Toc19834 </w:instrText>
      </w:r>
      <w:r>
        <w:rPr>
          <w:rFonts w:hint="default" w:ascii="Times New Roman" w:hAnsi="Times New Roman" w:eastAsia="宋体" w:cs="Times New Roman"/>
          <w:snapToGrid w:val="0"/>
          <w:sz w:val="22"/>
          <w:szCs w:val="21"/>
        </w:rPr>
        <w:fldChar w:fldCharType="separate"/>
      </w:r>
      <w:r>
        <w:rPr>
          <w:rFonts w:hint="default" w:ascii="Times New Roman" w:hAnsi="Times New Roman" w:eastAsia="宋体" w:cs="Times New Roman"/>
          <w:bCs w:val="0"/>
          <w:sz w:val="22"/>
          <w:szCs w:val="32"/>
        </w:rPr>
        <w:t>6.1公开内容及日期</w:t>
      </w:r>
      <w:r>
        <w:rPr>
          <w:sz w:val="22"/>
          <w:szCs w:val="21"/>
        </w:rPr>
        <w:tab/>
      </w:r>
      <w:r>
        <w:rPr>
          <w:sz w:val="22"/>
          <w:szCs w:val="21"/>
        </w:rPr>
        <w:fldChar w:fldCharType="begin"/>
      </w:r>
      <w:r>
        <w:rPr>
          <w:sz w:val="22"/>
          <w:szCs w:val="21"/>
        </w:rPr>
        <w:instrText xml:space="preserve"> PAGEREF _Toc19834 \h </w:instrText>
      </w:r>
      <w:r>
        <w:rPr>
          <w:sz w:val="22"/>
          <w:szCs w:val="21"/>
        </w:rPr>
        <w:fldChar w:fldCharType="separate"/>
      </w:r>
      <w:r>
        <w:rPr>
          <w:sz w:val="22"/>
          <w:szCs w:val="21"/>
        </w:rPr>
        <w:t>12</w:t>
      </w:r>
      <w:r>
        <w:rPr>
          <w:sz w:val="22"/>
          <w:szCs w:val="21"/>
        </w:rPr>
        <w:fldChar w:fldCharType="end"/>
      </w:r>
      <w:r>
        <w:rPr>
          <w:rFonts w:hint="default" w:ascii="Times New Roman" w:hAnsi="Times New Roman" w:eastAsia="宋体" w:cs="Times New Roman"/>
          <w:snapToGrid w:val="0"/>
          <w:color w:val="FF0000"/>
          <w:sz w:val="22"/>
          <w:szCs w:val="21"/>
        </w:rPr>
        <w:fldChar w:fldCharType="end"/>
      </w:r>
    </w:p>
    <w:p w14:paraId="2E6EDB7E">
      <w:pPr>
        <w:pStyle w:val="8"/>
        <w:tabs>
          <w:tab w:val="right" w:leader="dot" w:pos="8306"/>
        </w:tabs>
        <w:spacing w:line="360" w:lineRule="auto"/>
        <w:rPr>
          <w:sz w:val="22"/>
          <w:szCs w:val="21"/>
        </w:rPr>
      </w:pPr>
      <w:r>
        <w:rPr>
          <w:rFonts w:hint="default" w:ascii="Times New Roman" w:hAnsi="Times New Roman" w:eastAsia="宋体" w:cs="Times New Roman"/>
          <w:snapToGrid w:val="0"/>
          <w:color w:val="FF0000"/>
          <w:sz w:val="22"/>
          <w:szCs w:val="21"/>
        </w:rPr>
        <w:fldChar w:fldCharType="begin"/>
      </w:r>
      <w:r>
        <w:rPr>
          <w:rFonts w:hint="default" w:ascii="Times New Roman" w:hAnsi="Times New Roman" w:eastAsia="宋体" w:cs="Times New Roman"/>
          <w:snapToGrid w:val="0"/>
          <w:sz w:val="22"/>
          <w:szCs w:val="21"/>
        </w:rPr>
        <w:instrText xml:space="preserve"> HYPERLINK \l _Toc16277 </w:instrText>
      </w:r>
      <w:r>
        <w:rPr>
          <w:rFonts w:hint="default" w:ascii="Times New Roman" w:hAnsi="Times New Roman" w:eastAsia="宋体" w:cs="Times New Roman"/>
          <w:snapToGrid w:val="0"/>
          <w:sz w:val="22"/>
          <w:szCs w:val="21"/>
        </w:rPr>
        <w:fldChar w:fldCharType="separate"/>
      </w:r>
      <w:r>
        <w:rPr>
          <w:rFonts w:hint="eastAsia" w:ascii="Times New Roman" w:hAnsi="Times New Roman" w:eastAsia="宋体" w:cs="Times New Roman"/>
          <w:bCs w:val="0"/>
          <w:sz w:val="22"/>
          <w:szCs w:val="32"/>
          <w:lang w:val="en-US" w:eastAsia="zh-CN"/>
        </w:rPr>
        <w:t>6</w:t>
      </w:r>
      <w:r>
        <w:rPr>
          <w:rFonts w:hint="default" w:ascii="Times New Roman" w:hAnsi="Times New Roman" w:eastAsia="宋体" w:cs="Times New Roman"/>
          <w:bCs w:val="0"/>
          <w:sz w:val="22"/>
          <w:szCs w:val="32"/>
          <w:lang w:val="en-US"/>
        </w:rPr>
        <w:t>.2</w:t>
      </w:r>
      <w:r>
        <w:rPr>
          <w:rFonts w:hint="default" w:ascii="Times New Roman" w:hAnsi="Times New Roman" w:eastAsia="宋体" w:cs="Times New Roman"/>
          <w:bCs w:val="0"/>
          <w:sz w:val="22"/>
          <w:szCs w:val="32"/>
        </w:rPr>
        <w:t>公开方式</w:t>
      </w:r>
      <w:r>
        <w:rPr>
          <w:sz w:val="22"/>
          <w:szCs w:val="21"/>
        </w:rPr>
        <w:tab/>
      </w:r>
      <w:r>
        <w:rPr>
          <w:sz w:val="22"/>
          <w:szCs w:val="21"/>
        </w:rPr>
        <w:fldChar w:fldCharType="begin"/>
      </w:r>
      <w:r>
        <w:rPr>
          <w:sz w:val="22"/>
          <w:szCs w:val="21"/>
        </w:rPr>
        <w:instrText xml:space="preserve"> PAGEREF _Toc16277 \h </w:instrText>
      </w:r>
      <w:r>
        <w:rPr>
          <w:sz w:val="22"/>
          <w:szCs w:val="21"/>
        </w:rPr>
        <w:fldChar w:fldCharType="separate"/>
      </w:r>
      <w:r>
        <w:rPr>
          <w:sz w:val="22"/>
          <w:szCs w:val="21"/>
        </w:rPr>
        <w:t>13</w:t>
      </w:r>
      <w:r>
        <w:rPr>
          <w:sz w:val="22"/>
          <w:szCs w:val="21"/>
        </w:rPr>
        <w:fldChar w:fldCharType="end"/>
      </w:r>
      <w:r>
        <w:rPr>
          <w:rFonts w:hint="default" w:ascii="Times New Roman" w:hAnsi="Times New Roman" w:eastAsia="宋体" w:cs="Times New Roman"/>
          <w:snapToGrid w:val="0"/>
          <w:color w:val="FF0000"/>
          <w:sz w:val="22"/>
          <w:szCs w:val="21"/>
        </w:rPr>
        <w:fldChar w:fldCharType="end"/>
      </w:r>
    </w:p>
    <w:p w14:paraId="2DC0AC3B">
      <w:pPr>
        <w:pStyle w:val="13"/>
        <w:tabs>
          <w:tab w:val="right" w:leader="dot" w:pos="8306"/>
          <w:tab w:val="clear" w:pos="8720"/>
        </w:tabs>
        <w:spacing w:line="360" w:lineRule="auto"/>
        <w:rPr>
          <w:sz w:val="28"/>
          <w:szCs w:val="21"/>
        </w:rPr>
      </w:pPr>
      <w:r>
        <w:rPr>
          <w:rFonts w:hint="default" w:ascii="Times New Roman" w:hAnsi="Times New Roman" w:eastAsia="宋体" w:cs="Times New Roman"/>
          <w:snapToGrid w:val="0"/>
          <w:color w:val="FF0000"/>
          <w:sz w:val="28"/>
          <w:szCs w:val="21"/>
        </w:rPr>
        <w:fldChar w:fldCharType="begin"/>
      </w:r>
      <w:r>
        <w:rPr>
          <w:rFonts w:hint="default" w:ascii="Times New Roman" w:hAnsi="Times New Roman" w:eastAsia="宋体" w:cs="Times New Roman"/>
          <w:snapToGrid w:val="0"/>
          <w:sz w:val="28"/>
          <w:szCs w:val="21"/>
        </w:rPr>
        <w:instrText xml:space="preserve"> HYPERLINK \l _Toc23995 </w:instrText>
      </w:r>
      <w:r>
        <w:rPr>
          <w:rFonts w:hint="default" w:ascii="Times New Roman" w:hAnsi="Times New Roman" w:eastAsia="宋体" w:cs="Times New Roman"/>
          <w:snapToGrid w:val="0"/>
          <w:sz w:val="28"/>
          <w:szCs w:val="21"/>
        </w:rPr>
        <w:fldChar w:fldCharType="separate"/>
      </w:r>
      <w:r>
        <w:rPr>
          <w:rFonts w:hint="default" w:ascii="Times New Roman" w:hAnsi="Times New Roman" w:eastAsia="宋体" w:cs="Times New Roman"/>
          <w:bCs w:val="0"/>
          <w:sz w:val="28"/>
          <w:szCs w:val="36"/>
          <w:lang w:val="en-US"/>
        </w:rPr>
        <w:t>7其他内容</w:t>
      </w:r>
      <w:r>
        <w:rPr>
          <w:sz w:val="28"/>
          <w:szCs w:val="21"/>
        </w:rPr>
        <w:tab/>
      </w:r>
      <w:r>
        <w:rPr>
          <w:sz w:val="28"/>
          <w:szCs w:val="21"/>
        </w:rPr>
        <w:fldChar w:fldCharType="begin"/>
      </w:r>
      <w:r>
        <w:rPr>
          <w:sz w:val="28"/>
          <w:szCs w:val="21"/>
        </w:rPr>
        <w:instrText xml:space="preserve"> PAGEREF _Toc23995 \h </w:instrText>
      </w:r>
      <w:r>
        <w:rPr>
          <w:sz w:val="28"/>
          <w:szCs w:val="21"/>
        </w:rPr>
        <w:fldChar w:fldCharType="separate"/>
      </w:r>
      <w:r>
        <w:rPr>
          <w:sz w:val="28"/>
          <w:szCs w:val="21"/>
        </w:rPr>
        <w:t>14</w:t>
      </w:r>
      <w:r>
        <w:rPr>
          <w:sz w:val="28"/>
          <w:szCs w:val="21"/>
        </w:rPr>
        <w:fldChar w:fldCharType="end"/>
      </w:r>
      <w:r>
        <w:rPr>
          <w:rFonts w:hint="default" w:ascii="Times New Roman" w:hAnsi="Times New Roman" w:eastAsia="宋体" w:cs="Times New Roman"/>
          <w:snapToGrid w:val="0"/>
          <w:color w:val="FF0000"/>
          <w:sz w:val="28"/>
          <w:szCs w:val="21"/>
        </w:rPr>
        <w:fldChar w:fldCharType="end"/>
      </w:r>
    </w:p>
    <w:p w14:paraId="05C59C20">
      <w:pPr>
        <w:pStyle w:val="13"/>
        <w:tabs>
          <w:tab w:val="right" w:leader="dot" w:pos="8306"/>
          <w:tab w:val="clear" w:pos="8720"/>
        </w:tabs>
        <w:spacing w:line="360" w:lineRule="auto"/>
        <w:rPr>
          <w:rFonts w:hint="default" w:ascii="Times New Roman" w:hAnsi="Times New Roman" w:eastAsia="宋体" w:cs="Times New Roman"/>
          <w:snapToGrid w:val="0"/>
          <w:color w:val="FF0000"/>
        </w:rPr>
      </w:pPr>
      <w:r>
        <w:rPr>
          <w:rFonts w:hint="default" w:ascii="Times New Roman" w:hAnsi="Times New Roman" w:eastAsia="宋体" w:cs="Times New Roman"/>
          <w:snapToGrid w:val="0"/>
          <w:color w:val="FF0000"/>
          <w:sz w:val="28"/>
          <w:szCs w:val="21"/>
        </w:rPr>
        <w:fldChar w:fldCharType="begin"/>
      </w:r>
      <w:r>
        <w:rPr>
          <w:rFonts w:hint="default" w:ascii="Times New Roman" w:hAnsi="Times New Roman" w:eastAsia="宋体" w:cs="Times New Roman"/>
          <w:snapToGrid w:val="0"/>
          <w:sz w:val="28"/>
          <w:szCs w:val="21"/>
        </w:rPr>
        <w:instrText xml:space="preserve"> HYPERLINK \l _Toc14868 </w:instrText>
      </w:r>
      <w:r>
        <w:rPr>
          <w:rFonts w:hint="default" w:ascii="Times New Roman" w:hAnsi="Times New Roman" w:eastAsia="宋体" w:cs="Times New Roman"/>
          <w:snapToGrid w:val="0"/>
          <w:sz w:val="28"/>
          <w:szCs w:val="21"/>
        </w:rPr>
        <w:fldChar w:fldCharType="separate"/>
      </w:r>
      <w:r>
        <w:rPr>
          <w:rFonts w:hint="default" w:ascii="Times New Roman" w:hAnsi="Times New Roman" w:eastAsia="宋体" w:cs="Times New Roman"/>
          <w:bCs w:val="0"/>
          <w:sz w:val="28"/>
          <w:szCs w:val="36"/>
          <w:lang w:val="en-US" w:eastAsia="zh-CN"/>
        </w:rPr>
        <w:t>8</w:t>
      </w:r>
      <w:r>
        <w:rPr>
          <w:rFonts w:hint="eastAsia" w:ascii="Times New Roman" w:hAnsi="Times New Roman" w:eastAsia="宋体" w:cs="Times New Roman"/>
          <w:bCs w:val="0"/>
          <w:sz w:val="28"/>
          <w:szCs w:val="36"/>
          <w:lang w:val="en-US" w:eastAsia="zh-CN"/>
        </w:rPr>
        <w:t xml:space="preserve"> </w:t>
      </w:r>
      <w:r>
        <w:rPr>
          <w:rFonts w:hint="default" w:ascii="Times New Roman" w:hAnsi="Times New Roman" w:eastAsia="宋体" w:cs="Times New Roman"/>
          <w:bCs w:val="0"/>
          <w:sz w:val="28"/>
          <w:szCs w:val="36"/>
          <w:lang w:val="en-US" w:eastAsia="zh-CN"/>
        </w:rPr>
        <w:t>诚信承诺</w:t>
      </w:r>
      <w:r>
        <w:rPr>
          <w:sz w:val="28"/>
          <w:szCs w:val="21"/>
        </w:rPr>
        <w:tab/>
      </w:r>
      <w:r>
        <w:rPr>
          <w:sz w:val="28"/>
          <w:szCs w:val="21"/>
        </w:rPr>
        <w:fldChar w:fldCharType="begin"/>
      </w:r>
      <w:r>
        <w:rPr>
          <w:sz w:val="28"/>
          <w:szCs w:val="21"/>
        </w:rPr>
        <w:instrText xml:space="preserve"> PAGEREF _Toc14868 \h </w:instrText>
      </w:r>
      <w:r>
        <w:rPr>
          <w:sz w:val="28"/>
          <w:szCs w:val="21"/>
        </w:rPr>
        <w:fldChar w:fldCharType="separate"/>
      </w:r>
      <w:r>
        <w:rPr>
          <w:sz w:val="28"/>
          <w:szCs w:val="21"/>
        </w:rPr>
        <w:t>14</w:t>
      </w:r>
      <w:r>
        <w:rPr>
          <w:sz w:val="28"/>
          <w:szCs w:val="21"/>
        </w:rPr>
        <w:fldChar w:fldCharType="end"/>
      </w:r>
      <w:r>
        <w:rPr>
          <w:rFonts w:hint="default" w:ascii="Times New Roman" w:hAnsi="Times New Roman" w:eastAsia="宋体" w:cs="Times New Roman"/>
          <w:snapToGrid w:val="0"/>
          <w:color w:val="FF0000"/>
          <w:sz w:val="28"/>
          <w:szCs w:val="21"/>
        </w:rPr>
        <w:fldChar w:fldCharType="end"/>
      </w:r>
      <w:r>
        <w:rPr>
          <w:rFonts w:hint="default" w:ascii="Times New Roman" w:hAnsi="Times New Roman" w:eastAsia="宋体" w:cs="Times New Roman"/>
          <w:snapToGrid w:val="0"/>
          <w:color w:val="FF0000"/>
          <w:sz w:val="32"/>
          <w:szCs w:val="21"/>
        </w:rPr>
        <w:fldChar w:fldCharType="end"/>
      </w:r>
    </w:p>
    <w:p w14:paraId="407D6104">
      <w:pPr>
        <w:pStyle w:val="3"/>
        <w:rPr>
          <w:rFonts w:hint="default" w:ascii="Times New Roman" w:hAnsi="Times New Roman" w:eastAsia="宋体" w:cs="Times New Roman"/>
          <w:snapToGrid w:val="0"/>
          <w:color w:val="FF0000"/>
        </w:rPr>
      </w:pPr>
    </w:p>
    <w:p w14:paraId="2A401F4E">
      <w:pPr>
        <w:rPr>
          <w:rFonts w:hint="default"/>
          <w:color w:val="FF0000"/>
        </w:rPr>
        <w:sectPr>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48481FC6">
      <w:pPr>
        <w:pStyle w:val="3"/>
        <w:spacing w:before="156" w:after="156"/>
        <w:rPr>
          <w:rFonts w:hint="default" w:ascii="Times New Roman" w:hAnsi="Times New Roman" w:eastAsia="宋体" w:cs="Times New Roman"/>
          <w:b/>
          <w:bCs/>
          <w:snapToGrid w:val="0"/>
          <w:color w:val="auto"/>
        </w:rPr>
      </w:pPr>
      <w:bookmarkStart w:id="2" w:name="_Toc26786"/>
      <w:bookmarkStart w:id="3" w:name="_Toc20851"/>
      <w:r>
        <w:rPr>
          <w:rFonts w:hint="default" w:ascii="Times New Roman" w:hAnsi="Times New Roman" w:eastAsia="宋体" w:cs="Times New Roman"/>
          <w:b/>
          <w:bCs/>
          <w:snapToGrid w:val="0"/>
          <w:color w:val="auto"/>
        </w:rPr>
        <w:t>1概述</w:t>
      </w:r>
      <w:bookmarkEnd w:id="1"/>
      <w:bookmarkEnd w:id="2"/>
      <w:bookmarkEnd w:id="3"/>
    </w:p>
    <w:p w14:paraId="593CFF5F">
      <w:pPr>
        <w:snapToGrid w:val="0"/>
        <w:spacing w:line="480" w:lineRule="exact"/>
        <w:ind w:right="88" w:rightChars="42" w:firstLine="480" w:firstLineChars="200"/>
        <w:jc w:val="left"/>
        <w:rPr>
          <w:rFonts w:hint="default" w:ascii="Times New Roman" w:hAnsi="Times New Roman" w:eastAsia="宋体" w:cs="Times New Roman"/>
          <w:color w:val="000000" w:themeColor="text1"/>
          <w:sz w:val="24"/>
          <w14:textFill>
            <w14:solidFill>
              <w14:schemeClr w14:val="tx1"/>
            </w14:solidFill>
          </w14:textFill>
        </w:rPr>
      </w:pPr>
      <w:r>
        <w:rPr>
          <w:rFonts w:hint="eastAsia" w:cs="Times New Roman"/>
          <w:color w:val="auto"/>
          <w:sz w:val="24"/>
          <w:lang w:eastAsia="zh-CN"/>
        </w:rPr>
        <w:t>鹤岗宝泉机场建设有限公司</w:t>
      </w:r>
      <w:r>
        <w:rPr>
          <w:rFonts w:hint="default" w:ascii="Times New Roman" w:hAnsi="Times New Roman" w:eastAsia="宋体" w:cs="Times New Roman"/>
          <w:color w:val="auto"/>
          <w:sz w:val="24"/>
        </w:rPr>
        <w:t>委托</w:t>
      </w:r>
      <w:r>
        <w:rPr>
          <w:rFonts w:hint="eastAsia" w:cs="Times New Roman"/>
          <w:color w:val="auto"/>
          <w:sz w:val="24"/>
          <w:lang w:val="en-US" w:eastAsia="zh-CN"/>
        </w:rPr>
        <w:t>天津华北工程管理有限公司</w:t>
      </w:r>
      <w:r>
        <w:rPr>
          <w:rFonts w:hint="default" w:ascii="Times New Roman" w:hAnsi="Times New Roman" w:eastAsia="宋体" w:cs="Times New Roman"/>
          <w:color w:val="auto"/>
          <w:sz w:val="24"/>
        </w:rPr>
        <w:t>进行了</w:t>
      </w:r>
      <w:r>
        <w:rPr>
          <w:rFonts w:hint="eastAsia" w:cs="Times New Roman"/>
          <w:color w:val="auto"/>
          <w:sz w:val="24"/>
          <w:lang w:val="en-US" w:eastAsia="zh-CN"/>
        </w:rPr>
        <w:t>新建黑龙江鹤岗机场场外配套工程（机场进场路建设工程）项目</w:t>
      </w:r>
      <w:r>
        <w:rPr>
          <w:rFonts w:hint="default" w:ascii="Times New Roman" w:hAnsi="Times New Roman" w:eastAsia="宋体" w:cs="Times New Roman"/>
          <w:color w:val="auto"/>
          <w:sz w:val="24"/>
        </w:rPr>
        <w:t>环境影响评价工作。</w:t>
      </w:r>
      <w:r>
        <w:rPr>
          <w:rFonts w:hint="eastAsia" w:cs="Times New Roman"/>
          <w:color w:val="auto"/>
          <w:sz w:val="24"/>
          <w:lang w:eastAsia="zh-CN"/>
        </w:rPr>
        <w:t>鹤岗宝泉机场建设有限公司</w:t>
      </w:r>
      <w:r>
        <w:rPr>
          <w:rFonts w:hint="default" w:ascii="Times New Roman" w:hAnsi="Times New Roman" w:eastAsia="宋体" w:cs="Times New Roman"/>
          <w:color w:val="auto"/>
          <w:sz w:val="24"/>
        </w:rPr>
        <w:t>按照《环境影响评价公众参与办法》(生态环境部部令第4号)（以下简称《办法》）在本项目环境影响报告书编制阶段开展了公众参与工作。征求公众意见的范围主要是项目环境影响评价范围内的</w:t>
      </w:r>
      <w:r>
        <w:rPr>
          <w:rFonts w:hint="default" w:ascii="Times New Roman" w:hAnsi="Times New Roman" w:eastAsia="宋体" w:cs="Times New Roman"/>
          <w:color w:val="auto"/>
          <w:sz w:val="24"/>
          <w:lang w:val="en-US" w:eastAsia="zh-CN"/>
        </w:rPr>
        <w:t>居民区</w:t>
      </w:r>
      <w:r>
        <w:rPr>
          <w:rFonts w:hint="default" w:ascii="Times New Roman" w:hAnsi="Times New Roman" w:eastAsia="宋体" w:cs="Times New Roman"/>
          <w:color w:val="auto"/>
          <w:sz w:val="24"/>
        </w:rPr>
        <w:t>，主要征求公众对本</w:t>
      </w:r>
      <w:r>
        <w:rPr>
          <w:rFonts w:hint="default" w:ascii="Times New Roman" w:hAnsi="Times New Roman" w:eastAsia="宋体" w:cs="Times New Roman"/>
          <w:color w:val="000000" w:themeColor="text1"/>
          <w:sz w:val="24"/>
          <w14:textFill>
            <w14:solidFill>
              <w14:schemeClr w14:val="tx1"/>
            </w14:solidFill>
          </w14:textFill>
        </w:rPr>
        <w:t>项目环境影响和环境保护措施有关的建议和意见。</w:t>
      </w:r>
    </w:p>
    <w:p w14:paraId="19330E60">
      <w:pPr>
        <w:snapToGrid w:val="0"/>
        <w:spacing w:line="480" w:lineRule="exact"/>
        <w:ind w:right="88" w:rightChars="42"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000000" w:themeColor="text1"/>
          <w:sz w:val="24"/>
          <w14:textFill>
            <w14:solidFill>
              <w14:schemeClr w14:val="tx1"/>
            </w14:solidFill>
          </w14:textFill>
        </w:rPr>
        <w:t>建设单位于202</w:t>
      </w:r>
      <w:r>
        <w:rPr>
          <w:rFonts w:hint="eastAsia" w:cs="Times New Roman"/>
          <w:color w:val="000000" w:themeColor="text1"/>
          <w:sz w:val="24"/>
          <w:lang w:val="en-US" w:eastAsia="zh-CN"/>
          <w14:textFill>
            <w14:solidFill>
              <w14:schemeClr w14:val="tx1"/>
            </w14:solidFill>
          </w14:textFill>
        </w:rPr>
        <w:t>5</w:t>
      </w:r>
      <w:r>
        <w:rPr>
          <w:rFonts w:hint="default" w:ascii="Times New Roman" w:hAnsi="Times New Roman" w:eastAsia="宋体" w:cs="Times New Roman"/>
          <w:color w:val="000000" w:themeColor="text1"/>
          <w:sz w:val="24"/>
          <w14:textFill>
            <w14:solidFill>
              <w14:schemeClr w14:val="tx1"/>
            </w14:solidFill>
          </w14:textFill>
        </w:rPr>
        <w:t>年</w:t>
      </w:r>
      <w:r>
        <w:rPr>
          <w:rFonts w:hint="eastAsia" w:cs="Times New Roman"/>
          <w:color w:val="000000" w:themeColor="text1"/>
          <w:sz w:val="24"/>
          <w:lang w:val="en-US" w:eastAsia="zh-CN"/>
          <w14:textFill>
            <w14:solidFill>
              <w14:schemeClr w14:val="tx1"/>
            </w14:solidFill>
          </w14:textFill>
        </w:rPr>
        <w:t>4</w:t>
      </w:r>
      <w:r>
        <w:rPr>
          <w:rFonts w:hint="default" w:ascii="Times New Roman" w:hAnsi="Times New Roman" w:eastAsia="宋体" w:cs="Times New Roman"/>
          <w:color w:val="000000" w:themeColor="text1"/>
          <w:sz w:val="24"/>
          <w14:textFill>
            <w14:solidFill>
              <w14:schemeClr w14:val="tx1"/>
            </w14:solidFill>
          </w14:textFill>
        </w:rPr>
        <w:t>月</w:t>
      </w:r>
      <w:r>
        <w:rPr>
          <w:rFonts w:hint="eastAsia" w:cs="Times New Roman"/>
          <w:color w:val="000000" w:themeColor="text1"/>
          <w:sz w:val="24"/>
          <w:lang w:val="en-US" w:eastAsia="zh-CN"/>
          <w14:textFill>
            <w14:solidFill>
              <w14:schemeClr w14:val="tx1"/>
            </w14:solidFill>
          </w14:textFill>
        </w:rPr>
        <w:t>9</w:t>
      </w:r>
      <w:r>
        <w:rPr>
          <w:rFonts w:hint="default" w:ascii="Times New Roman" w:hAnsi="Times New Roman" w:eastAsia="宋体" w:cs="Times New Roman"/>
          <w:color w:val="000000" w:themeColor="text1"/>
          <w:sz w:val="24"/>
          <w14:textFill>
            <w14:solidFill>
              <w14:schemeClr w14:val="tx1"/>
            </w14:solidFill>
          </w14:textFill>
        </w:rPr>
        <w:t>日首次公开了本项目环境影响评价信息，于202</w:t>
      </w:r>
      <w:r>
        <w:rPr>
          <w:rFonts w:hint="eastAsia" w:cs="Times New Roman"/>
          <w:color w:val="000000" w:themeColor="text1"/>
          <w:sz w:val="24"/>
          <w:lang w:val="en-US" w:eastAsia="zh-CN"/>
          <w14:textFill>
            <w14:solidFill>
              <w14:schemeClr w14:val="tx1"/>
            </w14:solidFill>
          </w14:textFill>
        </w:rPr>
        <w:t>5</w:t>
      </w:r>
      <w:r>
        <w:rPr>
          <w:rFonts w:hint="default" w:ascii="Times New Roman" w:hAnsi="Times New Roman" w:eastAsia="宋体" w:cs="Times New Roman"/>
          <w:color w:val="000000" w:themeColor="text1"/>
          <w:sz w:val="24"/>
          <w14:textFill>
            <w14:solidFill>
              <w14:schemeClr w14:val="tx1"/>
            </w14:solidFill>
          </w14:textFill>
        </w:rPr>
        <w:t>年</w:t>
      </w:r>
      <w:r>
        <w:rPr>
          <w:rFonts w:hint="eastAsia" w:cs="Times New Roman"/>
          <w:color w:val="000000" w:themeColor="text1"/>
          <w:sz w:val="24"/>
          <w:lang w:val="en-US" w:eastAsia="zh-CN"/>
          <w14:textFill>
            <w14:solidFill>
              <w14:schemeClr w14:val="tx1"/>
            </w14:solidFill>
          </w14:textFill>
        </w:rPr>
        <w:t>4</w:t>
      </w:r>
      <w:r>
        <w:rPr>
          <w:rFonts w:hint="default" w:ascii="Times New Roman" w:hAnsi="Times New Roman" w:eastAsia="宋体" w:cs="Times New Roman"/>
          <w:color w:val="000000" w:themeColor="text1"/>
          <w:sz w:val="24"/>
          <w14:textFill>
            <w14:solidFill>
              <w14:schemeClr w14:val="tx1"/>
            </w14:solidFill>
          </w14:textFill>
        </w:rPr>
        <w:t>月</w:t>
      </w:r>
      <w:r>
        <w:rPr>
          <w:rFonts w:hint="eastAsia" w:cs="Times New Roman"/>
          <w:color w:val="000000" w:themeColor="text1"/>
          <w:sz w:val="24"/>
          <w:highlight w:val="none"/>
          <w:lang w:val="en-US" w:eastAsia="zh-CN"/>
          <w14:textFill>
            <w14:solidFill>
              <w14:schemeClr w14:val="tx1"/>
            </w14:solidFill>
          </w14:textFill>
        </w:rPr>
        <w:t>11</w:t>
      </w:r>
      <w:r>
        <w:rPr>
          <w:rFonts w:hint="default" w:ascii="Times New Roman" w:hAnsi="Times New Roman" w:eastAsia="宋体" w:cs="Times New Roman"/>
          <w:color w:val="000000" w:themeColor="text1"/>
          <w:sz w:val="24"/>
          <w:highlight w:val="none"/>
          <w14:textFill>
            <w14:solidFill>
              <w14:schemeClr w14:val="tx1"/>
            </w14:solidFill>
          </w14:textFill>
        </w:rPr>
        <w:t>日</w:t>
      </w:r>
      <w:r>
        <w:rPr>
          <w:rFonts w:hint="default" w:ascii="Times New Roman" w:hAnsi="Times New Roman" w:eastAsia="宋体" w:cs="Times New Roman"/>
          <w:color w:val="000000" w:themeColor="text1"/>
          <w:sz w:val="24"/>
          <w14:textFill>
            <w14:solidFill>
              <w14:schemeClr w14:val="tx1"/>
            </w14:solidFill>
          </w14:textFill>
        </w:rPr>
        <w:t>公开了本项目环境影响报告书征求意见稿，</w:t>
      </w:r>
      <w:r>
        <w:rPr>
          <w:rFonts w:hint="default" w:ascii="Times New Roman" w:hAnsi="Times New Roman" w:eastAsia="宋体" w:cs="Times New Roman"/>
          <w:bCs/>
          <w:color w:val="000000" w:themeColor="text1"/>
          <w:sz w:val="24"/>
          <w:szCs w:val="24"/>
          <w14:textFill>
            <w14:solidFill>
              <w14:schemeClr w14:val="tx1"/>
            </w14:solidFill>
          </w14:textFill>
        </w:rPr>
        <w:t>并在征求意见稿公开期间进行了张贴公示和两次报纸公示，在向生态环境主管部门报批环境影响报告书前公开了拟报批的环境影响报告书全文和公众参与说明。</w:t>
      </w:r>
    </w:p>
    <w:p w14:paraId="17F23A7D">
      <w:pPr>
        <w:pStyle w:val="3"/>
        <w:spacing w:before="156" w:after="156"/>
        <w:rPr>
          <w:rFonts w:hint="default" w:ascii="Times New Roman" w:hAnsi="Times New Roman" w:eastAsia="宋体" w:cs="Times New Roman"/>
          <w:b/>
          <w:bCs/>
          <w:snapToGrid w:val="0"/>
          <w:color w:val="auto"/>
        </w:rPr>
      </w:pPr>
      <w:bookmarkStart w:id="4" w:name="_Toc24623"/>
      <w:bookmarkStart w:id="5" w:name="_Toc19784681"/>
      <w:bookmarkStart w:id="6" w:name="_Toc20518"/>
      <w:r>
        <w:rPr>
          <w:rFonts w:hint="default" w:ascii="Times New Roman" w:hAnsi="Times New Roman" w:eastAsia="宋体" w:cs="Times New Roman"/>
          <w:b/>
          <w:bCs/>
          <w:snapToGrid w:val="0"/>
          <w:color w:val="auto"/>
        </w:rPr>
        <w:t>2首次环境影响评价信息公开</w:t>
      </w:r>
      <w:bookmarkEnd w:id="4"/>
      <w:bookmarkEnd w:id="5"/>
      <w:bookmarkEnd w:id="6"/>
    </w:p>
    <w:p w14:paraId="3A4E76FD">
      <w:pPr>
        <w:pStyle w:val="29"/>
        <w:spacing w:before="78" w:after="78"/>
        <w:rPr>
          <w:rFonts w:hint="default" w:ascii="Times New Roman" w:hAnsi="Times New Roman" w:eastAsia="宋体" w:cs="Times New Roman"/>
          <w:color w:val="auto"/>
        </w:rPr>
      </w:pPr>
      <w:bookmarkStart w:id="7" w:name="_Toc19784682"/>
      <w:bookmarkStart w:id="8" w:name="_Toc14054"/>
      <w:r>
        <w:rPr>
          <w:rFonts w:hint="default" w:ascii="Times New Roman" w:hAnsi="Times New Roman" w:eastAsia="宋体" w:cs="Times New Roman"/>
          <w:color w:val="auto"/>
        </w:rPr>
        <w:t>2.1公开内容及日期</w:t>
      </w:r>
      <w:bookmarkEnd w:id="7"/>
      <w:bookmarkEnd w:id="8"/>
    </w:p>
    <w:p w14:paraId="1EE4444C">
      <w:pPr>
        <w:snapToGrid w:val="0"/>
        <w:spacing w:line="480" w:lineRule="exact"/>
        <w:ind w:right="88" w:rightChars="42" w:firstLine="360" w:firstLineChars="15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公开内容及日期与《办法》符合性分析见表2-1。</w:t>
      </w:r>
    </w:p>
    <w:p w14:paraId="7C15D447">
      <w:pPr>
        <w:autoSpaceDE w:val="0"/>
        <w:autoSpaceDN w:val="0"/>
        <w:adjustRightInd w:val="0"/>
        <w:spacing w:line="500" w:lineRule="exact"/>
        <w:jc w:val="center"/>
        <w:rPr>
          <w:rFonts w:hint="default" w:ascii="Times New Roman" w:hAnsi="Times New Roman" w:eastAsia="宋体" w:cs="Times New Roman"/>
          <w:b/>
          <w:bCs w:val="0"/>
          <w:color w:val="auto"/>
          <w:kern w:val="0"/>
          <w:sz w:val="24"/>
          <w:lang w:val="zh-CN"/>
        </w:rPr>
      </w:pPr>
      <w:r>
        <w:rPr>
          <w:rFonts w:hint="default" w:ascii="Times New Roman" w:hAnsi="Times New Roman" w:eastAsia="宋体" w:cs="Times New Roman"/>
          <w:b/>
          <w:bCs w:val="0"/>
          <w:color w:val="auto"/>
          <w:kern w:val="0"/>
          <w:sz w:val="24"/>
          <w:lang w:val="zh-CN"/>
        </w:rPr>
        <w:t>表2-1  首次信息公开与《办法》符合性分析表</w:t>
      </w:r>
    </w:p>
    <w:tbl>
      <w:tblPr>
        <w:tblStyle w:val="17"/>
        <w:tblW w:w="85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9"/>
        <w:gridCol w:w="1838"/>
        <w:gridCol w:w="5332"/>
        <w:gridCol w:w="859"/>
      </w:tblGrid>
      <w:tr w14:paraId="0B050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499" w:type="dxa"/>
            <w:shd w:val="clear" w:color="auto" w:fill="auto"/>
            <w:vAlign w:val="center"/>
          </w:tcPr>
          <w:p w14:paraId="7F1C5348">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序</w:t>
            </w:r>
          </w:p>
          <w:p w14:paraId="32F0C948">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号</w:t>
            </w:r>
          </w:p>
        </w:tc>
        <w:tc>
          <w:tcPr>
            <w:tcW w:w="1838" w:type="dxa"/>
            <w:shd w:val="clear" w:color="auto" w:fill="auto"/>
            <w:vAlign w:val="center"/>
          </w:tcPr>
          <w:p w14:paraId="65C3A761">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《办法》要求</w:t>
            </w:r>
          </w:p>
        </w:tc>
        <w:tc>
          <w:tcPr>
            <w:tcW w:w="5332" w:type="dxa"/>
            <w:shd w:val="clear" w:color="auto" w:fill="auto"/>
            <w:vAlign w:val="center"/>
          </w:tcPr>
          <w:p w14:paraId="7600DE28">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公开内容及日期</w:t>
            </w:r>
          </w:p>
        </w:tc>
        <w:tc>
          <w:tcPr>
            <w:tcW w:w="859" w:type="dxa"/>
            <w:shd w:val="clear" w:color="auto" w:fill="auto"/>
            <w:vAlign w:val="center"/>
          </w:tcPr>
          <w:p w14:paraId="181E5174">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符合性分析</w:t>
            </w:r>
          </w:p>
        </w:tc>
      </w:tr>
      <w:tr w14:paraId="379C8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9" w:type="dxa"/>
            <w:shd w:val="clear" w:color="auto" w:fill="auto"/>
            <w:vAlign w:val="center"/>
          </w:tcPr>
          <w:p w14:paraId="18A7123C">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w:t>
            </w:r>
          </w:p>
        </w:tc>
        <w:tc>
          <w:tcPr>
            <w:tcW w:w="1838" w:type="dxa"/>
            <w:shd w:val="clear" w:color="auto" w:fill="auto"/>
            <w:vAlign w:val="center"/>
          </w:tcPr>
          <w:p w14:paraId="67F32BA2">
            <w:pPr>
              <w:snapToGrid w:val="0"/>
              <w:jc w:val="left"/>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建设项目名称、选址选线、建设内容等基本情况</w:t>
            </w:r>
          </w:p>
        </w:tc>
        <w:tc>
          <w:tcPr>
            <w:tcW w:w="5332" w:type="dxa"/>
            <w:shd w:val="clear" w:color="auto" w:fill="auto"/>
            <w:vAlign w:val="center"/>
          </w:tcPr>
          <w:p w14:paraId="63DA8B39">
            <w:pPr>
              <w:snapToGrid w:val="0"/>
              <w:jc w:val="left"/>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项目名称：</w:t>
            </w:r>
            <w:r>
              <w:rPr>
                <w:rFonts w:hint="eastAsia" w:ascii="Times New Roman" w:hAnsi="Times New Roman" w:eastAsia="宋体" w:cs="Times New Roman"/>
                <w:color w:val="auto"/>
                <w:szCs w:val="21"/>
                <w:lang w:val="en-US" w:eastAsia="zh-CN"/>
              </w:rPr>
              <w:t>新建黑龙江鹤岗机场场外配套工程（机场进场路建设工程）项目</w:t>
            </w:r>
          </w:p>
          <w:p w14:paraId="10DAB54A">
            <w:pPr>
              <w:snapToGrid w:val="0"/>
              <w:jc w:val="left"/>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建设单位：</w:t>
            </w:r>
            <w:r>
              <w:rPr>
                <w:rFonts w:hint="eastAsia" w:ascii="Times New Roman" w:hAnsi="Times New Roman" w:eastAsia="宋体" w:cs="Times New Roman"/>
                <w:color w:val="auto"/>
                <w:szCs w:val="21"/>
                <w:lang w:val="en-US" w:eastAsia="zh-CN"/>
              </w:rPr>
              <w:t>鹤岗宝泉机场建设有限公司</w:t>
            </w:r>
          </w:p>
          <w:p w14:paraId="4706CCF0">
            <w:pPr>
              <w:snapToGrid w:val="0"/>
              <w:jc w:val="left"/>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建设地点：黑龙江省</w:t>
            </w:r>
            <w:r>
              <w:rPr>
                <w:rFonts w:hint="eastAsia" w:ascii="Times New Roman" w:hAnsi="Times New Roman" w:eastAsia="宋体" w:cs="Times New Roman"/>
                <w:color w:val="auto"/>
                <w:szCs w:val="21"/>
                <w:lang w:val="en-US" w:eastAsia="zh-CN"/>
              </w:rPr>
              <w:t>鹤岗市东山区</w:t>
            </w:r>
          </w:p>
          <w:p w14:paraId="37B99C7B">
            <w:pPr>
              <w:snapToGrid w:val="0"/>
              <w:jc w:val="left"/>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建设性质：新建</w:t>
            </w:r>
          </w:p>
          <w:p w14:paraId="25D80346">
            <w:pPr>
              <w:snapToGrid w:val="0"/>
              <w:jc w:val="left"/>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建设</w:t>
            </w:r>
            <w:r>
              <w:rPr>
                <w:rFonts w:hint="eastAsia" w:ascii="Times New Roman" w:hAnsi="Times New Roman" w:eastAsia="宋体" w:cs="Times New Roman"/>
                <w:color w:val="auto"/>
                <w:szCs w:val="21"/>
                <w:lang w:val="en-US" w:eastAsia="zh-CN"/>
              </w:rPr>
              <w:t>内容</w:t>
            </w:r>
            <w:r>
              <w:rPr>
                <w:rFonts w:hint="default" w:ascii="Times New Roman" w:hAnsi="Times New Roman" w:eastAsia="宋体" w:cs="Times New Roman"/>
                <w:color w:val="auto"/>
                <w:szCs w:val="21"/>
                <w:lang w:val="en-US" w:eastAsia="zh-CN"/>
              </w:rPr>
              <w:t>：</w:t>
            </w:r>
          </w:p>
          <w:p w14:paraId="1A04A3A1">
            <w:pPr>
              <w:snapToGrid w:val="0"/>
              <w:jc w:val="left"/>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本项目起点位于G332国道萝额公路（桩号K87+167）与现状土路交口处，沿现有土路路线向北布线至K2+523.5与现状路北一支渠相交，新建一座跨沟渠桥（2×13m矮T梁桥），过河后至K3+768路线与鹤北铁路相交，新建一座跨铁路大桥（7×30m小箱梁桥），过铁路后向北行进至K3+971与朝鲜河相交，新建一座跨朝鲜河桥（3×20m小箱梁桥），终点接至机场主入口，路线全长6.323km。</w:t>
            </w:r>
          </w:p>
          <w:p w14:paraId="6C82589D">
            <w:pPr>
              <w:snapToGrid w:val="0"/>
              <w:jc w:val="left"/>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设置连接线一条，起点位于进场路K6+220.802处，终点与机场规划消防建筑场坪入口相接，全长0.218km。</w:t>
            </w:r>
          </w:p>
        </w:tc>
        <w:tc>
          <w:tcPr>
            <w:tcW w:w="859" w:type="dxa"/>
            <w:shd w:val="clear" w:color="auto" w:fill="auto"/>
            <w:vAlign w:val="center"/>
          </w:tcPr>
          <w:p w14:paraId="7FDE2291">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w:t>
            </w:r>
          </w:p>
        </w:tc>
      </w:tr>
      <w:tr w14:paraId="36722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9" w:type="dxa"/>
            <w:shd w:val="clear" w:color="auto" w:fill="auto"/>
            <w:vAlign w:val="center"/>
          </w:tcPr>
          <w:p w14:paraId="0D557B7B">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w:t>
            </w:r>
          </w:p>
        </w:tc>
        <w:tc>
          <w:tcPr>
            <w:tcW w:w="1838" w:type="dxa"/>
            <w:shd w:val="clear" w:color="auto" w:fill="auto"/>
            <w:vAlign w:val="center"/>
          </w:tcPr>
          <w:p w14:paraId="4FF0BCFB">
            <w:pPr>
              <w:snapToGrid w:val="0"/>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建设单位名称和联系方式</w:t>
            </w:r>
          </w:p>
        </w:tc>
        <w:tc>
          <w:tcPr>
            <w:tcW w:w="5332" w:type="dxa"/>
            <w:shd w:val="clear" w:color="auto" w:fill="auto"/>
            <w:vAlign w:val="center"/>
          </w:tcPr>
          <w:p w14:paraId="3332EA5F">
            <w:pPr>
              <w:snapToGrid w:val="0"/>
              <w:jc w:val="left"/>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rPr>
              <w:t>建设单位：</w:t>
            </w:r>
            <w:r>
              <w:rPr>
                <w:rFonts w:hint="eastAsia" w:cs="Times New Roman"/>
                <w:color w:val="auto"/>
                <w:szCs w:val="21"/>
                <w:lang w:eastAsia="zh-CN"/>
              </w:rPr>
              <w:t>鹤岗宝泉机场建设有限公司</w:t>
            </w:r>
          </w:p>
          <w:p w14:paraId="3C6F284B">
            <w:pPr>
              <w:snapToGrid w:val="0"/>
              <w:jc w:val="left"/>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rPr>
              <w:t>联系人</w:t>
            </w:r>
            <w:r>
              <w:rPr>
                <w:rFonts w:hint="default" w:ascii="Times New Roman" w:hAnsi="Times New Roman" w:eastAsia="宋体" w:cs="Times New Roman"/>
                <w:color w:val="auto"/>
                <w:szCs w:val="21"/>
                <w:lang w:val="en-US" w:eastAsia="zh-CN"/>
              </w:rPr>
              <w:t>：刘道祥</w:t>
            </w:r>
            <w:r>
              <w:rPr>
                <w:rFonts w:hint="default" w:ascii="Times New Roman" w:hAnsi="Times New Roman" w:eastAsia="宋体" w:cs="Times New Roman"/>
                <w:color w:val="auto"/>
                <w:szCs w:val="21"/>
              </w:rPr>
              <w:t xml:space="preserve">  联系电话：</w:t>
            </w:r>
            <w:r>
              <w:rPr>
                <w:rFonts w:hint="default" w:ascii="Times New Roman" w:hAnsi="Times New Roman" w:eastAsia="宋体" w:cs="Times New Roman"/>
                <w:color w:val="auto"/>
                <w:szCs w:val="21"/>
                <w:lang w:val="en-US" w:eastAsia="zh-CN"/>
              </w:rPr>
              <w:t>15146876161 电子邮箱</w:t>
            </w:r>
            <w:r>
              <w:rPr>
                <w:rFonts w:hint="eastAsia" w:ascii="Times New Roman" w:hAnsi="Times New Roman" w:eastAsia="宋体" w:cs="Times New Roman"/>
                <w:color w:val="auto"/>
                <w:szCs w:val="21"/>
              </w:rPr>
              <w:t>：</w:t>
            </w:r>
            <w:r>
              <w:rPr>
                <w:rFonts w:hint="eastAsia" w:ascii="Times New Roman" w:hAnsi="Times New Roman" w:eastAsia="宋体" w:cs="Times New Roman"/>
                <w:color w:val="auto"/>
                <w:szCs w:val="21"/>
                <w:lang w:val="en-US" w:eastAsia="zh-CN"/>
              </w:rPr>
              <w:t>hgstjb@163.com</w:t>
            </w:r>
            <w:r>
              <w:rPr>
                <w:rFonts w:hint="default" w:ascii="Times New Roman" w:hAnsi="Times New Roman" w:eastAsia="宋体" w:cs="Times New Roman"/>
                <w:color w:val="auto"/>
                <w:szCs w:val="21"/>
                <w:lang w:val="en-US" w:eastAsia="zh-CN"/>
              </w:rPr>
              <w:t xml:space="preserve">  </w:t>
            </w:r>
          </w:p>
          <w:p w14:paraId="3222083B">
            <w:pPr>
              <w:snapToGrid w:val="0"/>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地址：</w:t>
            </w:r>
            <w:r>
              <w:rPr>
                <w:rFonts w:hint="default" w:ascii="Times New Roman" w:hAnsi="Times New Roman" w:eastAsia="宋体" w:cs="Times New Roman"/>
                <w:color w:val="auto"/>
                <w:szCs w:val="21"/>
                <w:lang w:val="en-US" w:eastAsia="zh-CN"/>
              </w:rPr>
              <w:t>鹤岗市工农区北红旗路158号</w:t>
            </w:r>
          </w:p>
        </w:tc>
        <w:tc>
          <w:tcPr>
            <w:tcW w:w="859" w:type="dxa"/>
            <w:shd w:val="clear" w:color="auto" w:fill="auto"/>
            <w:vAlign w:val="center"/>
          </w:tcPr>
          <w:p w14:paraId="2F0B39F0">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w:t>
            </w:r>
          </w:p>
        </w:tc>
      </w:tr>
      <w:tr w14:paraId="34E16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9" w:type="dxa"/>
            <w:shd w:val="clear" w:color="auto" w:fill="auto"/>
            <w:vAlign w:val="center"/>
          </w:tcPr>
          <w:p w14:paraId="4A613BB9">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w:t>
            </w:r>
          </w:p>
        </w:tc>
        <w:tc>
          <w:tcPr>
            <w:tcW w:w="1838" w:type="dxa"/>
            <w:shd w:val="clear" w:color="auto" w:fill="auto"/>
            <w:vAlign w:val="center"/>
          </w:tcPr>
          <w:p w14:paraId="37C0EA71">
            <w:pPr>
              <w:snapToGrid w:val="0"/>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环境影响报告书</w:t>
            </w:r>
          </w:p>
          <w:p w14:paraId="1BE0C04A">
            <w:pPr>
              <w:snapToGrid w:val="0"/>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编制单位的名称</w:t>
            </w:r>
          </w:p>
        </w:tc>
        <w:tc>
          <w:tcPr>
            <w:tcW w:w="5332" w:type="dxa"/>
            <w:shd w:val="clear" w:color="auto" w:fill="auto"/>
            <w:vAlign w:val="center"/>
          </w:tcPr>
          <w:p w14:paraId="0A81D8E7">
            <w:pPr>
              <w:snapToGrid w:val="0"/>
              <w:jc w:val="left"/>
              <w:rPr>
                <w:rFonts w:hint="default" w:ascii="Times New Roman" w:hAnsi="Times New Roman" w:eastAsia="宋体" w:cs="Times New Roman"/>
                <w:color w:val="auto"/>
                <w:szCs w:val="21"/>
                <w:lang w:val="en-US"/>
              </w:rPr>
            </w:pPr>
            <w:r>
              <w:rPr>
                <w:rFonts w:hint="default" w:ascii="Times New Roman" w:hAnsi="Times New Roman" w:eastAsia="宋体" w:cs="Times New Roman"/>
                <w:color w:val="auto"/>
                <w:szCs w:val="21"/>
              </w:rPr>
              <w:t>单位名称：</w:t>
            </w:r>
            <w:r>
              <w:rPr>
                <w:rFonts w:hint="eastAsia" w:cs="Times New Roman"/>
                <w:color w:val="auto"/>
                <w:szCs w:val="21"/>
                <w:lang w:val="en-US" w:eastAsia="zh-CN"/>
              </w:rPr>
              <w:t>天津华北工程管理有限公司</w:t>
            </w:r>
          </w:p>
          <w:p w14:paraId="3C2BA0A3">
            <w:pPr>
              <w:snapToGrid w:val="0"/>
              <w:jc w:val="left"/>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rPr>
              <w:t>联系人：</w:t>
            </w:r>
            <w:r>
              <w:rPr>
                <w:rFonts w:hint="default" w:ascii="Times New Roman" w:hAnsi="Times New Roman" w:eastAsia="宋体" w:cs="Times New Roman"/>
                <w:color w:val="auto"/>
                <w:szCs w:val="21"/>
                <w:lang w:val="en-US" w:eastAsia="zh-CN"/>
              </w:rPr>
              <w:t>陈工</w:t>
            </w:r>
            <w:r>
              <w:rPr>
                <w:rFonts w:hint="default" w:ascii="Times New Roman" w:hAnsi="Times New Roman" w:eastAsia="宋体" w:cs="Times New Roman"/>
                <w:color w:val="auto"/>
                <w:szCs w:val="21"/>
              </w:rPr>
              <w:t xml:space="preserve">  联系电话：</w:t>
            </w:r>
            <w:r>
              <w:rPr>
                <w:rFonts w:hint="default" w:ascii="Times New Roman" w:hAnsi="Times New Roman" w:eastAsia="宋体" w:cs="Times New Roman"/>
                <w:color w:val="auto"/>
                <w:szCs w:val="21"/>
                <w:lang w:val="en-US" w:eastAsia="zh-CN"/>
              </w:rPr>
              <w:t>18646088367 电子邮箱：1119627027@qq.com</w:t>
            </w:r>
          </w:p>
          <w:p w14:paraId="5D06BD61">
            <w:pPr>
              <w:snapToGrid w:val="0"/>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地址：天津市河西区气象台路99号</w:t>
            </w:r>
          </w:p>
        </w:tc>
        <w:tc>
          <w:tcPr>
            <w:tcW w:w="859" w:type="dxa"/>
            <w:shd w:val="clear" w:color="auto" w:fill="auto"/>
            <w:vAlign w:val="center"/>
          </w:tcPr>
          <w:p w14:paraId="4D49BF3D">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w:t>
            </w:r>
          </w:p>
        </w:tc>
      </w:tr>
      <w:tr w14:paraId="63C0F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9" w:type="dxa"/>
            <w:shd w:val="clear" w:color="auto" w:fill="auto"/>
            <w:vAlign w:val="center"/>
          </w:tcPr>
          <w:p w14:paraId="77FE5572">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w:t>
            </w:r>
          </w:p>
        </w:tc>
        <w:tc>
          <w:tcPr>
            <w:tcW w:w="1838" w:type="dxa"/>
            <w:shd w:val="clear" w:color="auto" w:fill="auto"/>
            <w:vAlign w:val="center"/>
          </w:tcPr>
          <w:p w14:paraId="2A97B2EB">
            <w:pPr>
              <w:snapToGrid w:val="0"/>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公众意见表的网络链接</w:t>
            </w:r>
          </w:p>
        </w:tc>
        <w:tc>
          <w:tcPr>
            <w:tcW w:w="5332" w:type="dxa"/>
            <w:shd w:val="clear" w:color="auto" w:fill="auto"/>
            <w:vAlign w:val="center"/>
          </w:tcPr>
          <w:p w14:paraId="0171EF98">
            <w:pPr>
              <w:snapToGrid w:val="0"/>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fldChar w:fldCharType="begin"/>
            </w:r>
            <w:r>
              <w:rPr>
                <w:rFonts w:hint="default" w:ascii="Times New Roman" w:hAnsi="Times New Roman" w:eastAsia="宋体" w:cs="Times New Roman"/>
                <w:color w:val="auto"/>
                <w:szCs w:val="21"/>
              </w:rPr>
              <w:instrText xml:space="preserve"> HYPERLINK "http://www.mee.gov.cn/xxgk2018/xxgk/xxgk01/201810/t20181024_665329.html" </w:instrText>
            </w:r>
            <w:r>
              <w:rPr>
                <w:rFonts w:hint="default" w:ascii="Times New Roman" w:hAnsi="Times New Roman" w:eastAsia="宋体" w:cs="Times New Roman"/>
                <w:color w:val="auto"/>
                <w:szCs w:val="21"/>
              </w:rPr>
              <w:fldChar w:fldCharType="separate"/>
            </w:r>
            <w:r>
              <w:rPr>
                <w:rFonts w:hint="default" w:ascii="Times New Roman" w:hAnsi="Times New Roman" w:eastAsia="宋体" w:cs="Times New Roman"/>
                <w:color w:val="auto"/>
                <w:szCs w:val="21"/>
              </w:rPr>
              <w:t>http://www.mee.gov.cn/xxgk2018/xxgk/xxgk01/201810/t20181024_665329.html</w:t>
            </w:r>
            <w:r>
              <w:rPr>
                <w:rFonts w:hint="default" w:ascii="Times New Roman" w:hAnsi="Times New Roman" w:eastAsia="宋体" w:cs="Times New Roman"/>
                <w:color w:val="auto"/>
                <w:szCs w:val="21"/>
              </w:rPr>
              <w:fldChar w:fldCharType="end"/>
            </w:r>
          </w:p>
        </w:tc>
        <w:tc>
          <w:tcPr>
            <w:tcW w:w="859" w:type="dxa"/>
            <w:shd w:val="clear" w:color="auto" w:fill="auto"/>
            <w:vAlign w:val="center"/>
          </w:tcPr>
          <w:p w14:paraId="0B6D2597">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w:t>
            </w:r>
          </w:p>
        </w:tc>
      </w:tr>
      <w:tr w14:paraId="185AF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9" w:type="dxa"/>
            <w:shd w:val="clear" w:color="auto" w:fill="auto"/>
            <w:vAlign w:val="center"/>
          </w:tcPr>
          <w:p w14:paraId="0A98B284">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w:t>
            </w:r>
          </w:p>
        </w:tc>
        <w:tc>
          <w:tcPr>
            <w:tcW w:w="1838" w:type="dxa"/>
            <w:shd w:val="clear" w:color="auto" w:fill="auto"/>
            <w:vAlign w:val="center"/>
          </w:tcPr>
          <w:p w14:paraId="5EFD9A5E">
            <w:pPr>
              <w:snapToGrid w:val="0"/>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提交公众意见表的方式和途径</w:t>
            </w:r>
          </w:p>
        </w:tc>
        <w:tc>
          <w:tcPr>
            <w:tcW w:w="5332" w:type="dxa"/>
            <w:shd w:val="clear" w:color="auto" w:fill="auto"/>
            <w:vAlign w:val="center"/>
          </w:tcPr>
          <w:p w14:paraId="3C78C9DE">
            <w:pPr>
              <w:snapToGrid w:val="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Cs w:val="21"/>
              </w:rPr>
              <w:t>公众可以通过信函、传真、电子邮件或者建设单位提供的其他方式，在规定时间内将填写的公众意见表提交给建设单位，反应与建设项目环境影响有关的意见和建议</w:t>
            </w:r>
          </w:p>
        </w:tc>
        <w:tc>
          <w:tcPr>
            <w:tcW w:w="859" w:type="dxa"/>
            <w:shd w:val="clear" w:color="auto" w:fill="auto"/>
            <w:vAlign w:val="center"/>
          </w:tcPr>
          <w:p w14:paraId="5ACCF2C2">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w:t>
            </w:r>
          </w:p>
        </w:tc>
      </w:tr>
    </w:tbl>
    <w:p w14:paraId="30820688">
      <w:pPr>
        <w:pStyle w:val="29"/>
        <w:spacing w:before="78" w:after="78"/>
        <w:rPr>
          <w:rFonts w:hint="default" w:ascii="Times New Roman" w:hAnsi="Times New Roman" w:eastAsia="宋体" w:cs="Times New Roman"/>
          <w:color w:val="000000" w:themeColor="text1"/>
          <w:lang w:val="en-US"/>
          <w14:textFill>
            <w14:solidFill>
              <w14:schemeClr w14:val="tx1"/>
            </w14:solidFill>
          </w14:textFill>
        </w:rPr>
      </w:pPr>
      <w:bookmarkStart w:id="9" w:name="_Toc19784683"/>
      <w:bookmarkStart w:id="10" w:name="_Toc11533"/>
      <w:r>
        <w:rPr>
          <w:rFonts w:hint="default" w:ascii="Times New Roman" w:hAnsi="Times New Roman" w:eastAsia="宋体" w:cs="Times New Roman"/>
          <w:color w:val="000000" w:themeColor="text1"/>
          <w:lang w:val="en-US"/>
          <w14:textFill>
            <w14:solidFill>
              <w14:schemeClr w14:val="tx1"/>
            </w14:solidFill>
          </w14:textFill>
        </w:rPr>
        <w:t>2.2</w:t>
      </w:r>
      <w:r>
        <w:rPr>
          <w:rFonts w:hint="default" w:ascii="Times New Roman" w:hAnsi="Times New Roman" w:eastAsia="宋体" w:cs="Times New Roman"/>
          <w:color w:val="000000" w:themeColor="text1"/>
          <w14:textFill>
            <w14:solidFill>
              <w14:schemeClr w14:val="tx1"/>
            </w14:solidFill>
          </w14:textFill>
        </w:rPr>
        <w:t>公开方式</w:t>
      </w:r>
      <w:bookmarkEnd w:id="9"/>
      <w:bookmarkEnd w:id="10"/>
    </w:p>
    <w:p w14:paraId="19E7001E">
      <w:pPr>
        <w:pStyle w:val="27"/>
        <w:ind w:firstLine="480"/>
        <w:rPr>
          <w:rFonts w:hint="default" w:ascii="Times New Roman" w:hAnsi="Times New Roman" w:eastAsia="宋体" w:cs="Times New Roman"/>
          <w:color w:val="000000" w:themeColor="text1"/>
          <w:lang w:val="en-US"/>
          <w14:textFill>
            <w14:solidFill>
              <w14:schemeClr w14:val="tx1"/>
            </w14:solidFill>
          </w14:textFill>
        </w:rPr>
      </w:pPr>
      <w:r>
        <w:rPr>
          <w:rFonts w:hint="default" w:ascii="Times New Roman" w:hAnsi="Times New Roman" w:eastAsia="宋体" w:cs="Times New Roman"/>
          <w:color w:val="000000" w:themeColor="text1"/>
          <w:lang w:val="en-US"/>
          <w14:textFill>
            <w14:solidFill>
              <w14:schemeClr w14:val="tx1"/>
            </w14:solidFill>
          </w14:textFill>
        </w:rPr>
        <w:t>1</w:t>
      </w:r>
      <w:r>
        <w:rPr>
          <w:rFonts w:hint="default" w:ascii="Times New Roman" w:hAnsi="Times New Roman" w:eastAsia="宋体" w:cs="Times New Roman"/>
          <w:color w:val="000000" w:themeColor="text1"/>
          <w14:textFill>
            <w14:solidFill>
              <w14:schemeClr w14:val="tx1"/>
            </w14:solidFill>
          </w14:textFill>
        </w:rPr>
        <w:t>、网络</w:t>
      </w:r>
    </w:p>
    <w:p w14:paraId="085809C5">
      <w:pPr>
        <w:pStyle w:val="27"/>
        <w:spacing w:line="360" w:lineRule="auto"/>
        <w:ind w:firstLine="480"/>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网络公示时间为第一次公示</w:t>
      </w:r>
      <w:r>
        <w:rPr>
          <w:rFonts w:hint="default" w:ascii="Times New Roman" w:hAnsi="Times New Roman" w:eastAsia="宋体" w:cs="Times New Roman"/>
          <w:color w:val="000000" w:themeColor="text1"/>
          <w:lang w:val="en-US"/>
          <w14:textFill>
            <w14:solidFill>
              <w14:schemeClr w14:val="tx1"/>
            </w14:solidFill>
          </w14:textFill>
        </w:rPr>
        <w:t>202</w:t>
      </w:r>
      <w:r>
        <w:rPr>
          <w:rFonts w:hint="eastAsia" w:cs="Times New Roman"/>
          <w:color w:val="000000" w:themeColor="text1"/>
          <w:lang w:val="en-US" w:eastAsia="zh-CN"/>
          <w14:textFill>
            <w14:solidFill>
              <w14:schemeClr w14:val="tx1"/>
            </w14:solidFill>
          </w14:textFill>
        </w:rPr>
        <w:t>5</w:t>
      </w:r>
      <w:r>
        <w:rPr>
          <w:rFonts w:hint="default" w:ascii="Times New Roman" w:hAnsi="Times New Roman" w:eastAsia="宋体" w:cs="Times New Roman"/>
          <w:color w:val="000000" w:themeColor="text1"/>
          <w14:textFill>
            <w14:solidFill>
              <w14:schemeClr w14:val="tx1"/>
            </w14:solidFill>
          </w14:textFill>
        </w:rPr>
        <w:t>年</w:t>
      </w:r>
      <w:r>
        <w:rPr>
          <w:rFonts w:hint="eastAsia" w:cs="Times New Roman"/>
          <w:color w:val="000000" w:themeColor="text1"/>
          <w:lang w:val="en-US" w:eastAsia="zh-CN"/>
          <w14:textFill>
            <w14:solidFill>
              <w14:schemeClr w14:val="tx1"/>
            </w14:solidFill>
          </w14:textFill>
        </w:rPr>
        <w:t>4</w:t>
      </w:r>
      <w:r>
        <w:rPr>
          <w:rFonts w:hint="default" w:ascii="Times New Roman" w:hAnsi="Times New Roman" w:eastAsia="宋体" w:cs="Times New Roman"/>
          <w:color w:val="000000" w:themeColor="text1"/>
          <w14:textFill>
            <w14:solidFill>
              <w14:schemeClr w14:val="tx1"/>
            </w14:solidFill>
          </w14:textFill>
        </w:rPr>
        <w:t>月</w:t>
      </w:r>
      <w:r>
        <w:rPr>
          <w:rFonts w:hint="eastAsia" w:cs="Times New Roman"/>
          <w:color w:val="000000" w:themeColor="text1"/>
          <w:lang w:val="en-US" w:eastAsia="zh-CN"/>
          <w14:textFill>
            <w14:solidFill>
              <w14:schemeClr w14:val="tx1"/>
            </w14:solidFill>
          </w14:textFill>
        </w:rPr>
        <w:t>9</w:t>
      </w:r>
      <w:r>
        <w:rPr>
          <w:rFonts w:hint="default" w:ascii="Times New Roman" w:hAnsi="Times New Roman" w:eastAsia="宋体" w:cs="Times New Roman"/>
          <w:color w:val="000000" w:themeColor="text1"/>
          <w14:textFill>
            <w14:solidFill>
              <w14:schemeClr w14:val="tx1"/>
            </w14:solidFill>
          </w14:textFill>
        </w:rPr>
        <w:t>日</w:t>
      </w:r>
      <w:r>
        <w:rPr>
          <w:rFonts w:hint="default" w:ascii="Times New Roman" w:hAnsi="Times New Roman" w:eastAsia="宋体" w:cs="Times New Roman"/>
          <w:color w:val="000000" w:themeColor="text1"/>
          <w:lang w:val="en-US"/>
          <w14:textFill>
            <w14:solidFill>
              <w14:schemeClr w14:val="tx1"/>
            </w14:solidFill>
          </w14:textFill>
        </w:rPr>
        <w:t>，</w:t>
      </w:r>
      <w:r>
        <w:rPr>
          <w:rFonts w:hint="default" w:ascii="Times New Roman" w:hAnsi="Times New Roman" w:eastAsia="宋体" w:cs="Times New Roman"/>
          <w:color w:val="000000" w:themeColor="text1"/>
          <w14:textFill>
            <w14:solidFill>
              <w14:schemeClr w14:val="tx1"/>
            </w14:solidFill>
          </w14:textFill>
        </w:rPr>
        <w:t>网址</w:t>
      </w:r>
      <w:r>
        <w:rPr>
          <w:rFonts w:hint="default" w:ascii="Times New Roman" w:hAnsi="Times New Roman" w:eastAsia="宋体" w:cs="Times New Roman"/>
          <w:color w:val="000000" w:themeColor="text1"/>
          <w:lang w:val="en-US"/>
          <w14:textFill>
            <w14:solidFill>
              <w14:schemeClr w14:val="tx1"/>
            </w14:solidFill>
          </w14:textFill>
        </w:rPr>
        <w:t>：https://www.hljnews.cn/zt/content/2025-04/09/content_837067.html</w:t>
      </w:r>
      <w:r>
        <w:rPr>
          <w:rFonts w:hint="default" w:ascii="Times New Roman" w:hAnsi="Times New Roman" w:eastAsia="宋体" w:cs="Times New Roman"/>
          <w:color w:val="000000" w:themeColor="text1"/>
          <w:lang w:val="en-US" w:eastAsia="zh-CN"/>
          <w14:textFill>
            <w14:solidFill>
              <w14:schemeClr w14:val="tx1"/>
            </w14:solidFill>
          </w14:textFill>
        </w:rPr>
        <w:t>。</w:t>
      </w:r>
    </w:p>
    <w:p w14:paraId="5EFE4582">
      <w:pPr>
        <w:autoSpaceDE w:val="0"/>
        <w:autoSpaceDN w:val="0"/>
        <w:adjustRightInd w:val="0"/>
        <w:spacing w:line="360" w:lineRule="auto"/>
        <w:jc w:val="center"/>
        <w:rPr>
          <w:rFonts w:hint="eastAsia" w:eastAsiaTheme="minorEastAsia"/>
          <w:color w:val="auto"/>
          <w:lang w:eastAsia="zh-CN"/>
        </w:rPr>
      </w:pPr>
      <w:r>
        <w:rPr>
          <w:rFonts w:hint="eastAsia" w:eastAsiaTheme="minorEastAsia"/>
          <w:lang w:eastAsia="zh-CN"/>
        </w:rPr>
        <w:drawing>
          <wp:inline distT="0" distB="0" distL="114300" distR="114300">
            <wp:extent cx="4372610" cy="6593205"/>
            <wp:effectExtent l="0" t="0" r="8890" b="17145"/>
            <wp:docPr id="3" name="图片 3" descr="174427562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44275621661"/>
                    <pic:cNvPicPr>
                      <a:picLocks noChangeAspect="1"/>
                    </pic:cNvPicPr>
                  </pic:nvPicPr>
                  <pic:blipFill>
                    <a:blip r:embed="rId7"/>
                    <a:stretch>
                      <a:fillRect/>
                    </a:stretch>
                  </pic:blipFill>
                  <pic:spPr>
                    <a:xfrm>
                      <a:off x="0" y="0"/>
                      <a:ext cx="4372610" cy="6593205"/>
                    </a:xfrm>
                    <a:prstGeom prst="rect">
                      <a:avLst/>
                    </a:prstGeom>
                  </pic:spPr>
                </pic:pic>
              </a:graphicData>
            </a:graphic>
          </wp:inline>
        </w:drawing>
      </w:r>
    </w:p>
    <w:p w14:paraId="6FE7E08C">
      <w:pPr>
        <w:autoSpaceDE w:val="0"/>
        <w:autoSpaceDN w:val="0"/>
        <w:adjustRightInd w:val="0"/>
        <w:spacing w:line="360" w:lineRule="auto"/>
        <w:jc w:val="center"/>
        <w:rPr>
          <w:rFonts w:hint="default" w:ascii="Times New Roman" w:hAnsi="Times New Roman" w:eastAsia="宋体" w:cs="Times New Roman"/>
          <w:b/>
          <w:bCs w:val="0"/>
          <w:color w:val="000000" w:themeColor="text1"/>
          <w:kern w:val="0"/>
          <w:sz w:val="24"/>
          <w:lang w:val="zh-CN"/>
          <w14:textFill>
            <w14:solidFill>
              <w14:schemeClr w14:val="tx1"/>
            </w14:solidFill>
          </w14:textFill>
        </w:rPr>
      </w:pPr>
      <w:r>
        <w:rPr>
          <w:rFonts w:hint="default" w:ascii="Times New Roman" w:hAnsi="Times New Roman" w:eastAsia="宋体" w:cs="Times New Roman"/>
          <w:b/>
          <w:bCs w:val="0"/>
          <w:color w:val="000000" w:themeColor="text1"/>
          <w:kern w:val="0"/>
          <w:sz w:val="24"/>
          <w:lang w:val="zh-CN"/>
          <w14:textFill>
            <w14:solidFill>
              <w14:schemeClr w14:val="tx1"/>
            </w14:solidFill>
          </w14:textFill>
        </w:rPr>
        <w:t>网络第一次公示</w:t>
      </w:r>
    </w:p>
    <w:p w14:paraId="660B8092">
      <w:pPr>
        <w:pStyle w:val="27"/>
        <w:ind w:firstLine="480"/>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2、其他</w:t>
      </w:r>
    </w:p>
    <w:p w14:paraId="50195DE4">
      <w:pPr>
        <w:pStyle w:val="27"/>
        <w:ind w:firstLine="48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无。</w:t>
      </w:r>
    </w:p>
    <w:p w14:paraId="35F2A48B">
      <w:pPr>
        <w:pStyle w:val="27"/>
        <w:ind w:firstLine="480"/>
        <w:rPr>
          <w:rFonts w:hint="default" w:ascii="Times New Roman" w:hAnsi="Times New Roman" w:eastAsia="宋体" w:cs="Times New Roman"/>
          <w:color w:val="auto"/>
          <w:lang w:val="en-US" w:eastAsia="zh-CN"/>
        </w:rPr>
      </w:pPr>
      <w:r>
        <w:rPr>
          <w:rFonts w:hint="eastAsia" w:cs="Times New Roman"/>
          <w:color w:val="auto"/>
          <w:lang w:val="en-US" w:eastAsia="zh-CN"/>
        </w:rPr>
        <w:t>3、</w:t>
      </w:r>
      <w:r>
        <w:rPr>
          <w:rFonts w:hint="default" w:ascii="Times New Roman" w:hAnsi="Times New Roman" w:eastAsia="宋体" w:cs="Times New Roman"/>
          <w:color w:val="auto"/>
          <w:lang w:val="en-US" w:eastAsia="zh-CN"/>
        </w:rPr>
        <w:t>公众意见情况</w:t>
      </w:r>
    </w:p>
    <w:p w14:paraId="3CCB26FA">
      <w:pPr>
        <w:pStyle w:val="27"/>
        <w:ind w:firstLine="48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无。</w:t>
      </w:r>
    </w:p>
    <w:p w14:paraId="74B730CA">
      <w:pPr>
        <w:pStyle w:val="3"/>
        <w:spacing w:before="156" w:after="156"/>
        <w:rPr>
          <w:rFonts w:hint="default" w:ascii="Times New Roman" w:hAnsi="Times New Roman" w:eastAsia="宋体" w:cs="Times New Roman"/>
          <w:b/>
          <w:bCs/>
          <w:snapToGrid w:val="0"/>
          <w:color w:val="auto"/>
        </w:rPr>
      </w:pPr>
      <w:bookmarkStart w:id="11" w:name="_Toc19784684"/>
      <w:bookmarkStart w:id="12" w:name="_Toc4753"/>
      <w:bookmarkStart w:id="13" w:name="_Toc29431"/>
      <w:r>
        <w:rPr>
          <w:rFonts w:hint="default" w:ascii="Times New Roman" w:hAnsi="Times New Roman" w:eastAsia="宋体" w:cs="Times New Roman"/>
          <w:b/>
          <w:bCs/>
          <w:snapToGrid w:val="0"/>
          <w:color w:val="auto"/>
        </w:rPr>
        <w:t>3征求意见稿公示情况</w:t>
      </w:r>
      <w:bookmarkEnd w:id="11"/>
      <w:bookmarkEnd w:id="12"/>
      <w:bookmarkEnd w:id="13"/>
    </w:p>
    <w:p w14:paraId="5B1E785E">
      <w:pPr>
        <w:pStyle w:val="29"/>
        <w:spacing w:before="78" w:after="78"/>
        <w:rPr>
          <w:rFonts w:hint="default" w:ascii="Times New Roman" w:hAnsi="Times New Roman" w:eastAsia="宋体" w:cs="Times New Roman"/>
          <w:color w:val="auto"/>
        </w:rPr>
      </w:pPr>
      <w:bookmarkStart w:id="14" w:name="_Toc19784685"/>
      <w:bookmarkStart w:id="15" w:name="_Toc29837"/>
      <w:r>
        <w:rPr>
          <w:rFonts w:hint="default" w:ascii="Times New Roman" w:hAnsi="Times New Roman" w:eastAsia="宋体" w:cs="Times New Roman"/>
          <w:color w:val="auto"/>
        </w:rPr>
        <w:t>3.1公示内容及时限</w:t>
      </w:r>
      <w:bookmarkEnd w:id="14"/>
      <w:bookmarkEnd w:id="15"/>
    </w:p>
    <w:p w14:paraId="42C731A5">
      <w:pPr>
        <w:pStyle w:val="27"/>
        <w:ind w:firstLine="480"/>
        <w:rPr>
          <w:rFonts w:hint="default" w:ascii="Times New Roman" w:hAnsi="Times New Roman" w:eastAsia="宋体" w:cs="Times New Roman"/>
          <w:color w:val="auto"/>
        </w:rPr>
      </w:pPr>
      <w:r>
        <w:rPr>
          <w:rFonts w:hint="default" w:ascii="Times New Roman" w:hAnsi="Times New Roman" w:eastAsia="宋体" w:cs="Times New Roman"/>
          <w:color w:val="auto"/>
        </w:rPr>
        <w:t>公示内容及时限与《办法》符合性分析见表3-1。</w:t>
      </w:r>
    </w:p>
    <w:p w14:paraId="0FFC506F">
      <w:pPr>
        <w:autoSpaceDE w:val="0"/>
        <w:autoSpaceDN w:val="0"/>
        <w:adjustRightInd w:val="0"/>
        <w:spacing w:line="500" w:lineRule="exact"/>
        <w:jc w:val="center"/>
        <w:rPr>
          <w:rFonts w:hint="default" w:ascii="Times New Roman" w:hAnsi="Times New Roman" w:eastAsia="宋体" w:cs="Times New Roman"/>
          <w:b/>
          <w:bCs w:val="0"/>
          <w:color w:val="auto"/>
          <w:kern w:val="0"/>
          <w:sz w:val="24"/>
          <w:lang w:val="zh-CN"/>
        </w:rPr>
      </w:pPr>
      <w:r>
        <w:rPr>
          <w:rFonts w:hint="default" w:ascii="Times New Roman" w:hAnsi="Times New Roman" w:eastAsia="宋体" w:cs="Times New Roman"/>
          <w:b/>
          <w:bCs w:val="0"/>
          <w:color w:val="auto"/>
          <w:kern w:val="0"/>
          <w:sz w:val="24"/>
          <w:lang w:val="zh-CN"/>
        </w:rPr>
        <w:t>表3-1  二次信息公开与《办法》符合性分析表</w:t>
      </w:r>
    </w:p>
    <w:tbl>
      <w:tblPr>
        <w:tblStyle w:val="17"/>
        <w:tblW w:w="85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2"/>
        <w:gridCol w:w="2445"/>
        <w:gridCol w:w="4605"/>
        <w:gridCol w:w="986"/>
      </w:tblGrid>
      <w:tr w14:paraId="6D0AB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2" w:type="dxa"/>
            <w:shd w:val="clear" w:color="auto" w:fill="auto"/>
            <w:vAlign w:val="center"/>
          </w:tcPr>
          <w:p w14:paraId="09AC3232">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序</w:t>
            </w:r>
          </w:p>
          <w:p w14:paraId="244A73FF">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号</w:t>
            </w:r>
          </w:p>
        </w:tc>
        <w:tc>
          <w:tcPr>
            <w:tcW w:w="2445" w:type="dxa"/>
            <w:shd w:val="clear" w:color="auto" w:fill="auto"/>
            <w:vAlign w:val="center"/>
          </w:tcPr>
          <w:p w14:paraId="59F4A789">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《办法》要求</w:t>
            </w:r>
          </w:p>
        </w:tc>
        <w:tc>
          <w:tcPr>
            <w:tcW w:w="4605" w:type="dxa"/>
            <w:shd w:val="clear" w:color="auto" w:fill="auto"/>
            <w:vAlign w:val="center"/>
          </w:tcPr>
          <w:p w14:paraId="3F653233">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公开内容及日期</w:t>
            </w:r>
          </w:p>
        </w:tc>
        <w:tc>
          <w:tcPr>
            <w:tcW w:w="986" w:type="dxa"/>
            <w:shd w:val="clear" w:color="auto" w:fill="auto"/>
            <w:vAlign w:val="center"/>
          </w:tcPr>
          <w:p w14:paraId="2E31C845">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符合性</w:t>
            </w:r>
          </w:p>
          <w:p w14:paraId="3050364F">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分析</w:t>
            </w:r>
          </w:p>
        </w:tc>
      </w:tr>
      <w:tr w14:paraId="5049C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2" w:type="dxa"/>
            <w:shd w:val="clear" w:color="auto" w:fill="auto"/>
            <w:vAlign w:val="center"/>
          </w:tcPr>
          <w:p w14:paraId="15218F19">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w:t>
            </w:r>
          </w:p>
        </w:tc>
        <w:tc>
          <w:tcPr>
            <w:tcW w:w="2445" w:type="dxa"/>
            <w:shd w:val="clear" w:color="auto" w:fill="auto"/>
            <w:vAlign w:val="center"/>
          </w:tcPr>
          <w:p w14:paraId="6421CB9D">
            <w:pPr>
              <w:jc w:val="center"/>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szCs w:val="21"/>
                <w14:textFill>
                  <w14:solidFill>
                    <w14:schemeClr w14:val="tx1"/>
                  </w14:solidFill>
                </w14:textFill>
              </w:rPr>
              <w:t>环境影响报告书征求意见稿全文的网络链接及查阅纸质报告书的方式和途径</w:t>
            </w:r>
          </w:p>
        </w:tc>
        <w:tc>
          <w:tcPr>
            <w:tcW w:w="4605" w:type="dxa"/>
            <w:shd w:val="clear" w:color="auto" w:fill="auto"/>
            <w:vAlign w:val="center"/>
          </w:tcPr>
          <w:p w14:paraId="1D23F0EC">
            <w:pPr>
              <w:jc w:val="left"/>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szCs w:val="21"/>
                <w14:textFill>
                  <w14:solidFill>
                    <w14:schemeClr w14:val="tx1"/>
                  </w14:solidFill>
                </w14:textFill>
              </w:rPr>
              <w:t>环境影响报告书征求意见稿全文的网络链接为：</w:t>
            </w:r>
          </w:p>
          <w:p w14:paraId="08BA34CB">
            <w:pPr>
              <w:jc w:val="left"/>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default" w:ascii="Times New Roman" w:hAnsi="Times New Roman" w:eastAsia="宋体" w:cs="Times New Roman"/>
                <w:color w:val="000000" w:themeColor="text1"/>
                <w:szCs w:val="21"/>
                <w:lang w:val="en-US" w:eastAsia="zh-CN"/>
                <w14:textFill>
                  <w14:solidFill>
                    <w14:schemeClr w14:val="tx1"/>
                  </w14:solidFill>
                </w14:textFill>
              </w:rPr>
              <w:t>https://pan.baidu.com/s/1a8BtY611PVHgANtUD5uNBw</w:t>
            </w:r>
          </w:p>
          <w:p w14:paraId="2CF4A8D5">
            <w:pPr>
              <w:jc w:val="left"/>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default" w:ascii="Times New Roman" w:hAnsi="Times New Roman" w:eastAsia="宋体" w:cs="Times New Roman"/>
                <w:color w:val="000000" w:themeColor="text1"/>
                <w:szCs w:val="21"/>
                <w:lang w:val="en-US" w:eastAsia="zh-CN"/>
                <w14:textFill>
                  <w14:solidFill>
                    <w14:schemeClr w14:val="tx1"/>
                  </w14:solidFill>
                </w14:textFill>
              </w:rPr>
              <w:t>提取码：b44y</w:t>
            </w:r>
          </w:p>
          <w:p w14:paraId="396FB944">
            <w:pPr>
              <w:jc w:val="left"/>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szCs w:val="21"/>
                <w:lang w:val="en-US" w:eastAsia="zh-CN"/>
                <w14:textFill>
                  <w14:solidFill>
                    <w14:schemeClr w14:val="tx1"/>
                  </w14:solidFill>
                </w14:textFill>
              </w:rPr>
              <w:t>可以致电建设单位相关联系人刘道祥（</w:t>
            </w:r>
            <w:r>
              <w:rPr>
                <w:rFonts w:hint="eastAsia" w:cs="Times New Roman"/>
                <w:color w:val="000000" w:themeColor="text1"/>
                <w:szCs w:val="21"/>
                <w:lang w:val="en-US" w:eastAsia="zh-CN"/>
                <w14:textFill>
                  <w14:solidFill>
                    <w14:schemeClr w14:val="tx1"/>
                  </w14:solidFill>
                </w14:textFill>
              </w:rPr>
              <w:t>15146876161</w:t>
            </w:r>
            <w:r>
              <w:rPr>
                <w:rFonts w:hint="default" w:ascii="Times New Roman" w:hAnsi="Times New Roman" w:eastAsia="宋体" w:cs="Times New Roman"/>
                <w:color w:val="000000" w:themeColor="text1"/>
                <w:szCs w:val="21"/>
                <w:lang w:val="en-US" w:eastAsia="zh-CN"/>
                <w14:textFill>
                  <w14:solidFill>
                    <w14:schemeClr w14:val="tx1"/>
                  </w14:solidFill>
                </w14:textFill>
              </w:rPr>
              <w:t>）获取</w:t>
            </w:r>
            <w:r>
              <w:rPr>
                <w:rFonts w:hint="default" w:ascii="Times New Roman" w:hAnsi="Times New Roman" w:eastAsia="宋体" w:cs="Times New Roman"/>
                <w:color w:val="000000" w:themeColor="text1"/>
                <w:szCs w:val="21"/>
                <w14:textFill>
                  <w14:solidFill>
                    <w14:schemeClr w14:val="tx1"/>
                  </w14:solidFill>
                </w14:textFill>
              </w:rPr>
              <w:t>。</w:t>
            </w:r>
          </w:p>
        </w:tc>
        <w:tc>
          <w:tcPr>
            <w:tcW w:w="986" w:type="dxa"/>
            <w:shd w:val="clear" w:color="auto" w:fill="auto"/>
            <w:vAlign w:val="center"/>
          </w:tcPr>
          <w:p w14:paraId="52865210">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w:t>
            </w:r>
          </w:p>
        </w:tc>
      </w:tr>
      <w:tr w14:paraId="4FCC0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2" w:type="dxa"/>
            <w:shd w:val="clear" w:color="auto" w:fill="auto"/>
            <w:vAlign w:val="center"/>
          </w:tcPr>
          <w:p w14:paraId="67E9EF5E">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w:t>
            </w:r>
          </w:p>
        </w:tc>
        <w:tc>
          <w:tcPr>
            <w:tcW w:w="2445" w:type="dxa"/>
            <w:shd w:val="clear" w:color="auto" w:fill="auto"/>
            <w:vAlign w:val="center"/>
          </w:tcPr>
          <w:p w14:paraId="62D5E9AA">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征求意见的公众范围</w:t>
            </w:r>
          </w:p>
        </w:tc>
        <w:tc>
          <w:tcPr>
            <w:tcW w:w="4605" w:type="dxa"/>
            <w:shd w:val="clear" w:color="auto" w:fill="auto"/>
            <w:vAlign w:val="center"/>
          </w:tcPr>
          <w:p w14:paraId="2F631332">
            <w:pPr>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lang w:val="en-US" w:eastAsia="zh-CN"/>
              </w:rPr>
              <w:t>主要征求环境影响评价范围内的公民、法人和其他组织。鼓励环境影响评价范围外的公民、法人和其他组织提出宝贵意见</w:t>
            </w:r>
          </w:p>
        </w:tc>
        <w:tc>
          <w:tcPr>
            <w:tcW w:w="986" w:type="dxa"/>
            <w:shd w:val="clear" w:color="auto" w:fill="auto"/>
            <w:vAlign w:val="center"/>
          </w:tcPr>
          <w:p w14:paraId="78433A89">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w:t>
            </w:r>
          </w:p>
        </w:tc>
      </w:tr>
      <w:tr w14:paraId="125E2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2" w:type="dxa"/>
            <w:shd w:val="clear" w:color="auto" w:fill="auto"/>
            <w:vAlign w:val="center"/>
          </w:tcPr>
          <w:p w14:paraId="6164D773">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w:t>
            </w:r>
          </w:p>
        </w:tc>
        <w:tc>
          <w:tcPr>
            <w:tcW w:w="2445" w:type="dxa"/>
            <w:shd w:val="clear" w:color="auto" w:fill="auto"/>
            <w:vAlign w:val="center"/>
          </w:tcPr>
          <w:p w14:paraId="0E2A074E">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公众意见表的网络链接</w:t>
            </w:r>
          </w:p>
        </w:tc>
        <w:tc>
          <w:tcPr>
            <w:tcW w:w="4605" w:type="dxa"/>
            <w:shd w:val="clear" w:color="auto" w:fill="auto"/>
            <w:vAlign w:val="center"/>
          </w:tcPr>
          <w:p w14:paraId="2481EB06">
            <w:pPr>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http://www.mee.gov.cn/xxgk2018/xxgk/xxgk01/201810/t20181024_665329.html</w:t>
            </w:r>
          </w:p>
        </w:tc>
        <w:tc>
          <w:tcPr>
            <w:tcW w:w="986" w:type="dxa"/>
            <w:shd w:val="clear" w:color="auto" w:fill="auto"/>
            <w:vAlign w:val="center"/>
          </w:tcPr>
          <w:p w14:paraId="5C3BEA93">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w:t>
            </w:r>
          </w:p>
        </w:tc>
      </w:tr>
      <w:tr w14:paraId="7F690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2" w:type="dxa"/>
            <w:shd w:val="clear" w:color="auto" w:fill="auto"/>
            <w:vAlign w:val="center"/>
          </w:tcPr>
          <w:p w14:paraId="183ACF2F">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w:t>
            </w:r>
          </w:p>
        </w:tc>
        <w:tc>
          <w:tcPr>
            <w:tcW w:w="2445" w:type="dxa"/>
            <w:shd w:val="clear" w:color="auto" w:fill="auto"/>
            <w:vAlign w:val="center"/>
          </w:tcPr>
          <w:p w14:paraId="0CC041C8">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公众提出意见的方式和途径</w:t>
            </w:r>
          </w:p>
        </w:tc>
        <w:tc>
          <w:tcPr>
            <w:tcW w:w="4605" w:type="dxa"/>
            <w:shd w:val="clear" w:color="auto" w:fill="auto"/>
            <w:vAlign w:val="center"/>
          </w:tcPr>
          <w:p w14:paraId="280123B8">
            <w:pPr>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lang w:val="en-US" w:eastAsia="zh-CN"/>
              </w:rPr>
              <w:t>公众可以通过信函、电话、电子邮件或其他方式向建设单位提交与建设项目环境影响有关的意见和建议</w:t>
            </w:r>
          </w:p>
        </w:tc>
        <w:tc>
          <w:tcPr>
            <w:tcW w:w="986" w:type="dxa"/>
            <w:shd w:val="clear" w:color="auto" w:fill="auto"/>
            <w:vAlign w:val="center"/>
          </w:tcPr>
          <w:p w14:paraId="66D4FF3F">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w:t>
            </w:r>
          </w:p>
        </w:tc>
      </w:tr>
      <w:tr w14:paraId="2D306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2" w:type="dxa"/>
            <w:shd w:val="clear" w:color="auto" w:fill="auto"/>
            <w:vAlign w:val="center"/>
          </w:tcPr>
          <w:p w14:paraId="0DD897FB">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w:t>
            </w:r>
          </w:p>
        </w:tc>
        <w:tc>
          <w:tcPr>
            <w:tcW w:w="2445" w:type="dxa"/>
            <w:shd w:val="clear" w:color="auto" w:fill="auto"/>
            <w:vAlign w:val="center"/>
          </w:tcPr>
          <w:p w14:paraId="768F3CF0">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公众提出意见的起止时间，建设单位征求公众意见的期限不得少于10个工作日。</w:t>
            </w:r>
          </w:p>
        </w:tc>
        <w:tc>
          <w:tcPr>
            <w:tcW w:w="4605" w:type="dxa"/>
            <w:shd w:val="clear" w:color="auto" w:fill="auto"/>
            <w:vAlign w:val="center"/>
          </w:tcPr>
          <w:p w14:paraId="276088DE">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lang w:val="en-US" w:eastAsia="zh-CN"/>
              </w:rPr>
              <w:t>公示之日起10个工作日内</w:t>
            </w:r>
          </w:p>
        </w:tc>
        <w:tc>
          <w:tcPr>
            <w:tcW w:w="986" w:type="dxa"/>
            <w:shd w:val="clear" w:color="auto" w:fill="auto"/>
            <w:vAlign w:val="center"/>
          </w:tcPr>
          <w:p w14:paraId="4F382CD6">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符合</w:t>
            </w:r>
          </w:p>
        </w:tc>
      </w:tr>
    </w:tbl>
    <w:p w14:paraId="0D56C746">
      <w:pPr>
        <w:pStyle w:val="29"/>
        <w:spacing w:before="78" w:after="78"/>
        <w:rPr>
          <w:rFonts w:hint="default" w:ascii="Times New Roman" w:hAnsi="Times New Roman" w:eastAsia="宋体" w:cs="Times New Roman"/>
          <w:color w:val="000000" w:themeColor="text1"/>
          <w:lang w:val="en-US"/>
          <w14:textFill>
            <w14:solidFill>
              <w14:schemeClr w14:val="tx1"/>
            </w14:solidFill>
          </w14:textFill>
        </w:rPr>
      </w:pPr>
      <w:bookmarkStart w:id="16" w:name="_Toc6065"/>
      <w:bookmarkStart w:id="17" w:name="_Toc19784686"/>
      <w:r>
        <w:rPr>
          <w:rFonts w:hint="default" w:ascii="Times New Roman" w:hAnsi="Times New Roman" w:eastAsia="宋体" w:cs="Times New Roman"/>
          <w:color w:val="000000" w:themeColor="text1"/>
          <w:lang w:val="en-US"/>
          <w14:textFill>
            <w14:solidFill>
              <w14:schemeClr w14:val="tx1"/>
            </w14:solidFill>
          </w14:textFill>
        </w:rPr>
        <w:t>3.2</w:t>
      </w:r>
      <w:r>
        <w:rPr>
          <w:rFonts w:hint="default" w:ascii="Times New Roman" w:hAnsi="Times New Roman" w:eastAsia="宋体" w:cs="Times New Roman"/>
          <w:color w:val="000000" w:themeColor="text1"/>
          <w14:textFill>
            <w14:solidFill>
              <w14:schemeClr w14:val="tx1"/>
            </w14:solidFill>
          </w14:textFill>
        </w:rPr>
        <w:t>公开方式</w:t>
      </w:r>
      <w:bookmarkEnd w:id="16"/>
      <w:bookmarkEnd w:id="17"/>
    </w:p>
    <w:p w14:paraId="15401344">
      <w:pPr>
        <w:pStyle w:val="27"/>
        <w:ind w:firstLine="480"/>
        <w:rPr>
          <w:rFonts w:hint="default" w:ascii="Times New Roman" w:hAnsi="Times New Roman" w:eastAsia="宋体" w:cs="Times New Roman"/>
          <w:color w:val="000000" w:themeColor="text1"/>
          <w:highlight w:val="none"/>
          <w:lang w:val="en-US"/>
          <w14:textFill>
            <w14:solidFill>
              <w14:schemeClr w14:val="tx1"/>
            </w14:solidFill>
          </w14:textFill>
        </w:rPr>
      </w:pPr>
      <w:r>
        <w:rPr>
          <w:rFonts w:hint="default" w:ascii="Times New Roman" w:hAnsi="Times New Roman" w:eastAsia="宋体" w:cs="Times New Roman"/>
          <w:color w:val="000000" w:themeColor="text1"/>
          <w:highlight w:val="none"/>
          <w:lang w:val="en-US"/>
          <w14:textFill>
            <w14:solidFill>
              <w14:schemeClr w14:val="tx1"/>
            </w14:solidFill>
          </w14:textFill>
        </w:rPr>
        <w:t>1</w:t>
      </w:r>
      <w:r>
        <w:rPr>
          <w:rFonts w:hint="default" w:ascii="Times New Roman" w:hAnsi="Times New Roman" w:eastAsia="宋体" w:cs="Times New Roman"/>
          <w:color w:val="000000" w:themeColor="text1"/>
          <w:highlight w:val="none"/>
          <w14:textFill>
            <w14:solidFill>
              <w14:schemeClr w14:val="tx1"/>
            </w14:solidFill>
          </w14:textFill>
        </w:rPr>
        <w:t>、网络</w:t>
      </w:r>
    </w:p>
    <w:p w14:paraId="75DDB45D">
      <w:pPr>
        <w:pStyle w:val="27"/>
        <w:ind w:firstLine="480"/>
        <w:rPr>
          <w:rFonts w:hint="default" w:ascii="Times New Roman" w:hAnsi="Times New Roman" w:eastAsia="宋体" w:cs="Times New Roman"/>
          <w:color w:val="000000" w:themeColor="text1"/>
          <w:highlight w:val="none"/>
          <w:lang w:val="en-US"/>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网络公示时间为</w:t>
      </w:r>
      <w:r>
        <w:rPr>
          <w:rFonts w:hint="default" w:ascii="Times New Roman" w:hAnsi="Times New Roman" w:eastAsia="宋体" w:cs="Times New Roman"/>
          <w:color w:val="000000" w:themeColor="text1"/>
          <w:highlight w:val="none"/>
          <w:lang w:val="en-US"/>
          <w14:textFill>
            <w14:solidFill>
              <w14:schemeClr w14:val="tx1"/>
            </w14:solidFill>
          </w14:textFill>
        </w:rPr>
        <w:t>202</w:t>
      </w:r>
      <w:r>
        <w:rPr>
          <w:rFonts w:hint="eastAsia" w:cs="Times New Roman"/>
          <w:color w:val="000000" w:themeColor="text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highlight w:val="none"/>
          <w14:textFill>
            <w14:solidFill>
              <w14:schemeClr w14:val="tx1"/>
            </w14:solidFill>
          </w14:textFill>
        </w:rPr>
        <w:t>年</w:t>
      </w:r>
      <w:r>
        <w:rPr>
          <w:rFonts w:hint="eastAsia"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highlight w:val="none"/>
          <w14:textFill>
            <w14:solidFill>
              <w14:schemeClr w14:val="tx1"/>
            </w14:solidFill>
          </w14:textFill>
        </w:rPr>
        <w:t>月</w:t>
      </w:r>
      <w:r>
        <w:rPr>
          <w:rFonts w:hint="eastAsia" w:cs="Times New Roman"/>
          <w:color w:val="000000" w:themeColor="text1"/>
          <w:highlight w:val="none"/>
          <w:lang w:val="en-US" w:eastAsia="zh-CN"/>
          <w14:textFill>
            <w14:solidFill>
              <w14:schemeClr w14:val="tx1"/>
            </w14:solidFill>
          </w14:textFill>
        </w:rPr>
        <w:t>11</w:t>
      </w:r>
      <w:r>
        <w:rPr>
          <w:rFonts w:hint="default" w:ascii="Times New Roman" w:hAnsi="Times New Roman" w:eastAsia="宋体" w:cs="Times New Roman"/>
          <w:color w:val="000000" w:themeColor="text1"/>
          <w:highlight w:val="none"/>
          <w14:textFill>
            <w14:solidFill>
              <w14:schemeClr w14:val="tx1"/>
            </w14:solidFill>
          </w14:textFill>
        </w:rPr>
        <w:t>日</w:t>
      </w:r>
      <w:r>
        <w:rPr>
          <w:rFonts w:hint="default" w:ascii="Times New Roman" w:hAnsi="Times New Roman" w:eastAsia="宋体" w:cs="Times New Roman"/>
          <w:color w:val="000000" w:themeColor="text1"/>
          <w:highlight w:val="none"/>
          <w:lang w:val="en-US"/>
          <w14:textFill>
            <w14:solidFill>
              <w14:schemeClr w14:val="tx1"/>
            </w14:solidFill>
          </w14:textFill>
        </w:rPr>
        <w:t>；</w:t>
      </w:r>
      <w:r>
        <w:rPr>
          <w:rFonts w:hint="default" w:ascii="Times New Roman" w:hAnsi="Times New Roman" w:eastAsia="宋体" w:cs="Times New Roman"/>
          <w:color w:val="000000" w:themeColor="text1"/>
          <w:highlight w:val="none"/>
          <w14:textFill>
            <w14:solidFill>
              <w14:schemeClr w14:val="tx1"/>
            </w14:solidFill>
          </w14:textFill>
        </w:rPr>
        <w:t>网址</w:t>
      </w:r>
      <w:r>
        <w:rPr>
          <w:rFonts w:hint="default" w:ascii="Times New Roman" w:hAnsi="Times New Roman" w:eastAsia="宋体" w:cs="Times New Roman"/>
          <w:color w:val="000000" w:themeColor="text1"/>
          <w:highlight w:val="none"/>
          <w:lang w:val="en-US"/>
          <w14:textFill>
            <w14:solidFill>
              <w14:schemeClr w14:val="tx1"/>
            </w14:solidFill>
          </w14:textFill>
        </w:rPr>
        <w:t>：https://www.hljnews.cn/zt/content/2025-04/11/content_837170.html。</w:t>
      </w:r>
    </w:p>
    <w:p w14:paraId="7204C8A7">
      <w:pPr>
        <w:rPr>
          <w:rFonts w:hint="default" w:ascii="Times New Roman" w:hAnsi="Times New Roman" w:eastAsia="宋体" w:cs="Times New Roman"/>
          <w:color w:val="auto"/>
          <w:lang w:eastAsia="zh-CN"/>
        </w:rPr>
      </w:pPr>
    </w:p>
    <w:p w14:paraId="41DC7C2B">
      <w:pPr>
        <w:autoSpaceDE w:val="0"/>
        <w:autoSpaceDN w:val="0"/>
        <w:adjustRightInd w:val="0"/>
        <w:spacing w:line="240" w:lineRule="auto"/>
        <w:jc w:val="center"/>
        <w:rPr>
          <w:rFonts w:hint="default" w:ascii="Times New Roman" w:hAnsi="Times New Roman" w:eastAsia="宋体" w:cs="Times New Roman"/>
          <w:b/>
          <w:bCs w:val="0"/>
          <w:color w:val="auto"/>
          <w:kern w:val="0"/>
          <w:sz w:val="24"/>
          <w:highlight w:val="none"/>
          <w:lang w:val="zh-CN"/>
        </w:rPr>
      </w:pPr>
      <w:r>
        <w:rPr>
          <w:rFonts w:hint="eastAsia" w:eastAsiaTheme="minorEastAsia"/>
          <w:lang w:eastAsia="zh-CN"/>
        </w:rPr>
        <w:drawing>
          <wp:inline distT="0" distB="0" distL="114300" distR="114300">
            <wp:extent cx="5274310" cy="7063740"/>
            <wp:effectExtent l="0" t="0" r="2540" b="3810"/>
            <wp:docPr id="4" name="图片 4" descr="174530488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45304883702"/>
                    <pic:cNvPicPr>
                      <a:picLocks noChangeAspect="1"/>
                    </pic:cNvPicPr>
                  </pic:nvPicPr>
                  <pic:blipFill>
                    <a:blip r:embed="rId8"/>
                    <a:stretch>
                      <a:fillRect/>
                    </a:stretch>
                  </pic:blipFill>
                  <pic:spPr>
                    <a:xfrm>
                      <a:off x="0" y="0"/>
                      <a:ext cx="5274310" cy="7063740"/>
                    </a:xfrm>
                    <a:prstGeom prst="rect">
                      <a:avLst/>
                    </a:prstGeom>
                  </pic:spPr>
                </pic:pic>
              </a:graphicData>
            </a:graphic>
          </wp:inline>
        </w:drawing>
      </w:r>
    </w:p>
    <w:p w14:paraId="2C69F20C">
      <w:pPr>
        <w:autoSpaceDE w:val="0"/>
        <w:autoSpaceDN w:val="0"/>
        <w:adjustRightInd w:val="0"/>
        <w:spacing w:line="500" w:lineRule="exact"/>
        <w:jc w:val="center"/>
        <w:rPr>
          <w:rFonts w:hint="default" w:ascii="Times New Roman" w:hAnsi="Times New Roman" w:eastAsia="宋体" w:cs="Times New Roman"/>
          <w:b/>
          <w:bCs w:val="0"/>
          <w:color w:val="auto"/>
          <w:kern w:val="0"/>
          <w:sz w:val="24"/>
          <w:highlight w:val="none"/>
          <w:lang w:val="zh-CN"/>
        </w:rPr>
      </w:pPr>
      <w:r>
        <w:rPr>
          <w:rFonts w:hint="default" w:ascii="Times New Roman" w:hAnsi="Times New Roman" w:eastAsia="宋体" w:cs="Times New Roman"/>
          <w:b/>
          <w:bCs w:val="0"/>
          <w:color w:val="auto"/>
          <w:kern w:val="0"/>
          <w:sz w:val="24"/>
          <w:highlight w:val="none"/>
          <w:lang w:val="zh-CN"/>
        </w:rPr>
        <w:t>网络第二次公示</w:t>
      </w:r>
    </w:p>
    <w:p w14:paraId="274ED2BA">
      <w:pPr>
        <w:pStyle w:val="27"/>
        <w:ind w:firstLine="48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2、报纸</w:t>
      </w:r>
    </w:p>
    <w:p w14:paraId="08BC216E">
      <w:pPr>
        <w:pStyle w:val="27"/>
        <w:ind w:firstLine="480"/>
        <w:rPr>
          <w:rFonts w:hint="default" w:ascii="Times New Roman" w:hAnsi="Times New Roman" w:eastAsia="宋体" w:cs="Times New Roman"/>
          <w:color w:val="auto"/>
          <w:highlight w:val="none"/>
        </w:rPr>
      </w:pPr>
      <w:r>
        <w:rPr>
          <w:rFonts w:hint="default" w:ascii="Times New Roman" w:hAnsi="Times New Roman" w:eastAsia="宋体" w:cs="Times New Roman"/>
          <w:color w:val="auto"/>
        </w:rPr>
        <w:t>载</w:t>
      </w:r>
      <w:r>
        <w:rPr>
          <w:rFonts w:hint="default" w:ascii="Times New Roman" w:hAnsi="Times New Roman" w:eastAsia="宋体" w:cs="Times New Roman"/>
          <w:color w:val="auto"/>
          <w:highlight w:val="none"/>
        </w:rPr>
        <w:t>体：</w:t>
      </w:r>
      <w:r>
        <w:rPr>
          <w:rFonts w:hint="eastAsia" w:cs="Times New Roman"/>
          <w:color w:val="auto"/>
          <w:highlight w:val="none"/>
          <w:lang w:val="en-US" w:eastAsia="zh-CN"/>
        </w:rPr>
        <w:t>黑龙江</w:t>
      </w:r>
      <w:r>
        <w:rPr>
          <w:rFonts w:hint="default" w:ascii="Times New Roman" w:hAnsi="Times New Roman" w:eastAsia="宋体" w:cs="Times New Roman"/>
          <w:color w:val="auto"/>
          <w:highlight w:val="none"/>
          <w:lang w:val="en-US" w:eastAsia="zh-CN"/>
        </w:rPr>
        <w:t>日报</w:t>
      </w:r>
      <w:r>
        <w:rPr>
          <w:rFonts w:hint="default" w:ascii="Times New Roman" w:hAnsi="Times New Roman" w:eastAsia="宋体" w:cs="Times New Roman"/>
          <w:color w:val="auto"/>
          <w:highlight w:val="none"/>
        </w:rPr>
        <w:t>，属于建设项目所在地公共易于接触且发行量大的报纸；</w:t>
      </w:r>
    </w:p>
    <w:p w14:paraId="7124B8D9">
      <w:pPr>
        <w:pStyle w:val="27"/>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报纸公示时间分别为20</w:t>
      </w:r>
      <w:r>
        <w:rPr>
          <w:rFonts w:hint="default" w:ascii="Times New Roman" w:hAnsi="Times New Roman" w:eastAsia="宋体" w:cs="Times New Roman"/>
          <w:color w:val="000000" w:themeColor="text1"/>
          <w:highlight w:val="none"/>
          <w:lang w:val="en-US"/>
          <w14:textFill>
            <w14:solidFill>
              <w14:schemeClr w14:val="tx1"/>
            </w14:solidFill>
          </w14:textFill>
        </w:rPr>
        <w:t>2</w:t>
      </w:r>
      <w:r>
        <w:rPr>
          <w:rFonts w:hint="eastAsia" w:cs="Times New Roman"/>
          <w:color w:val="000000" w:themeColor="text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highlight w:val="none"/>
          <w14:textFill>
            <w14:solidFill>
              <w14:schemeClr w14:val="tx1"/>
            </w14:solidFill>
          </w14:textFill>
        </w:rPr>
        <w:t>年</w:t>
      </w:r>
      <w:r>
        <w:rPr>
          <w:rFonts w:hint="eastAsia"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highlight w:val="none"/>
          <w14:textFill>
            <w14:solidFill>
              <w14:schemeClr w14:val="tx1"/>
            </w14:solidFill>
          </w14:textFill>
        </w:rPr>
        <w:t>月</w:t>
      </w:r>
      <w:r>
        <w:rPr>
          <w:rFonts w:hint="eastAsia" w:cs="Times New Roman"/>
          <w:color w:val="000000" w:themeColor="text1"/>
          <w:highlight w:val="none"/>
          <w:lang w:val="en-US" w:eastAsia="zh-CN"/>
          <w14:textFill>
            <w14:solidFill>
              <w14:schemeClr w14:val="tx1"/>
            </w14:solidFill>
          </w14:textFill>
        </w:rPr>
        <w:t>14</w:t>
      </w:r>
      <w:r>
        <w:rPr>
          <w:rFonts w:hint="default" w:ascii="Times New Roman" w:hAnsi="Times New Roman" w:eastAsia="宋体" w:cs="Times New Roman"/>
          <w:color w:val="000000" w:themeColor="text1"/>
          <w:highlight w:val="none"/>
          <w14:textFill>
            <w14:solidFill>
              <w14:schemeClr w14:val="tx1"/>
            </w14:solidFill>
          </w14:textFill>
        </w:rPr>
        <w:t>日和20</w:t>
      </w:r>
      <w:r>
        <w:rPr>
          <w:rFonts w:hint="default" w:ascii="Times New Roman" w:hAnsi="Times New Roman" w:eastAsia="宋体" w:cs="Times New Roman"/>
          <w:color w:val="000000" w:themeColor="text1"/>
          <w:highlight w:val="none"/>
          <w:lang w:val="en-US"/>
          <w14:textFill>
            <w14:solidFill>
              <w14:schemeClr w14:val="tx1"/>
            </w14:solidFill>
          </w14:textFill>
        </w:rPr>
        <w:t>2</w:t>
      </w:r>
      <w:r>
        <w:rPr>
          <w:rFonts w:hint="eastAsia" w:cs="Times New Roman"/>
          <w:color w:val="000000" w:themeColor="text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highlight w:val="none"/>
          <w14:textFill>
            <w14:solidFill>
              <w14:schemeClr w14:val="tx1"/>
            </w14:solidFill>
          </w14:textFill>
        </w:rPr>
        <w:t>年</w:t>
      </w:r>
      <w:r>
        <w:rPr>
          <w:rFonts w:hint="eastAsia"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highlight w:val="none"/>
          <w14:textFill>
            <w14:solidFill>
              <w14:schemeClr w14:val="tx1"/>
            </w14:solidFill>
          </w14:textFill>
        </w:rPr>
        <w:t>月</w:t>
      </w:r>
      <w:r>
        <w:rPr>
          <w:rFonts w:hint="eastAsia" w:cs="Times New Roman"/>
          <w:color w:val="000000" w:themeColor="text1"/>
          <w:highlight w:val="none"/>
          <w:lang w:val="en-US" w:eastAsia="zh-CN"/>
          <w14:textFill>
            <w14:solidFill>
              <w14:schemeClr w14:val="tx1"/>
            </w14:solidFill>
          </w14:textFill>
        </w:rPr>
        <w:t>18</w:t>
      </w:r>
      <w:r>
        <w:rPr>
          <w:rFonts w:hint="default" w:ascii="Times New Roman" w:hAnsi="Times New Roman" w:eastAsia="宋体" w:cs="Times New Roman"/>
          <w:color w:val="000000" w:themeColor="text1"/>
          <w:highlight w:val="none"/>
          <w14:textFill>
            <w14:solidFill>
              <w14:schemeClr w14:val="tx1"/>
            </w14:solidFill>
          </w14:textFill>
        </w:rPr>
        <w:t>日，符合《办法》中要求的在征求意见稿公示的10个工作日内报纸公开信息不得少于2次</w:t>
      </w:r>
      <w:r>
        <w:rPr>
          <w:rFonts w:hint="default" w:ascii="Times New Roman" w:hAnsi="Times New Roman" w:eastAsia="宋体" w:cs="Times New Roman"/>
          <w:color w:val="000000" w:themeColor="text1"/>
          <w14:textFill>
            <w14:solidFill>
              <w14:schemeClr w14:val="tx1"/>
            </w14:solidFill>
          </w14:textFill>
        </w:rPr>
        <w:t>的规定。</w:t>
      </w:r>
    </w:p>
    <w:p w14:paraId="79B85316">
      <w:pPr>
        <w:pStyle w:val="27"/>
        <w:spacing w:line="240" w:lineRule="auto"/>
        <w:ind w:left="0" w:leftChars="0" w:firstLine="0" w:firstLineChars="0"/>
        <w:jc w:val="both"/>
        <w:rPr>
          <w:rFonts w:hint="eastAsia" w:ascii="Times New Roman" w:hAnsi="Times New Roman" w:eastAsia="宋体" w:cs="Times New Roman"/>
          <w:color w:val="auto"/>
          <w:sz w:val="24"/>
          <w:lang w:eastAsia="zh-CN"/>
        </w:rPr>
      </w:pPr>
      <w:r>
        <w:rPr>
          <w:rFonts w:hint="default" w:ascii="Times New Roman" w:hAnsi="Times New Roman" w:eastAsia="宋体" w:cs="Times New Roman"/>
          <w:color w:val="auto"/>
          <w:sz w:val="24"/>
        </w:rPr>
        <mc:AlternateContent>
          <mc:Choice Requires="wps">
            <w:drawing>
              <wp:anchor distT="0" distB="0" distL="114300" distR="114300" simplePos="0" relativeHeight="251660288" behindDoc="0" locked="0" layoutInCell="1" allowOverlap="1">
                <wp:simplePos x="0" y="0"/>
                <wp:positionH relativeFrom="column">
                  <wp:posOffset>4547870</wp:posOffset>
                </wp:positionH>
                <wp:positionV relativeFrom="paragraph">
                  <wp:posOffset>3314700</wp:posOffset>
                </wp:positionV>
                <wp:extent cx="583565" cy="478790"/>
                <wp:effectExtent l="12700" t="12700" r="13335" b="22860"/>
                <wp:wrapNone/>
                <wp:docPr id="2" name="矩形 2"/>
                <wp:cNvGraphicFramePr/>
                <a:graphic xmlns:a="http://schemas.openxmlformats.org/drawingml/2006/main">
                  <a:graphicData uri="http://schemas.microsoft.com/office/word/2010/wordprocessingShape">
                    <wps:wsp>
                      <wps:cNvSpPr/>
                      <wps:spPr>
                        <a:xfrm>
                          <a:off x="5299710" y="8093710"/>
                          <a:ext cx="583565" cy="47879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8.1pt;margin-top:261pt;height:37.7pt;width:45.95pt;z-index:251660288;v-text-anchor:middle;mso-width-relative:page;mso-height-relative:page;" filled="f" stroked="t" coordsize="21600,21600" o:gfxdata="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H/qlw2gAAAAsBAAAPAAAAAAAAAAEAIAAAACIAAABkcnMvZG93bnJldi54&#10;bWxQSwECFAAUAAAACACHTuJAL9+mPmoCAAC/BAAADgAAAAAAAAABACAAAAApAQAAZHJzL2Uyb0Rv&#10;Yy54bWxQSwUGAAAAAAYABgBZAQAABQYAAAAA&#10;">
                <v:fill on="f" focussize="0,0"/>
                <v:stroke weight="2pt" color="#FF0000 [3204]" joinstyle="round"/>
                <v:imagedata o:title=""/>
                <o:lock v:ext="edit" aspectratio="f"/>
              </v:rect>
            </w:pict>
          </mc:Fallback>
        </mc:AlternateContent>
      </w:r>
      <w:r>
        <w:rPr>
          <w:rFonts w:hint="eastAsia" w:cs="Times New Roman"/>
          <w:color w:val="auto"/>
          <w:sz w:val="24"/>
          <w:lang w:val="en-US" w:eastAsia="zh-CN"/>
        </w:rPr>
        <w:t xml:space="preserve"> </w:t>
      </w:r>
      <w:r>
        <w:drawing>
          <wp:inline distT="0" distB="0" distL="114300" distR="114300">
            <wp:extent cx="7090410" cy="5158105"/>
            <wp:effectExtent l="0" t="0" r="4445" b="1524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9"/>
                    <a:stretch>
                      <a:fillRect/>
                    </a:stretch>
                  </pic:blipFill>
                  <pic:spPr>
                    <a:xfrm rot="5400000">
                      <a:off x="0" y="0"/>
                      <a:ext cx="7090410" cy="5158105"/>
                    </a:xfrm>
                    <a:prstGeom prst="rect">
                      <a:avLst/>
                    </a:prstGeom>
                    <a:noFill/>
                    <a:ln>
                      <a:noFill/>
                    </a:ln>
                  </pic:spPr>
                </pic:pic>
              </a:graphicData>
            </a:graphic>
          </wp:inline>
        </w:drawing>
      </w:r>
    </w:p>
    <w:p w14:paraId="7140E3F3">
      <w:pPr>
        <w:pStyle w:val="27"/>
        <w:spacing w:line="240" w:lineRule="auto"/>
        <w:ind w:left="0" w:leftChars="0" w:firstLine="0" w:firstLineChars="0"/>
        <w:jc w:val="both"/>
        <w:rPr>
          <w:rFonts w:hint="default" w:ascii="Times New Roman" w:hAnsi="Times New Roman" w:eastAsia="宋体" w:cs="Times New Roman"/>
          <w:color w:val="auto"/>
          <w:sz w:val="24"/>
        </w:rPr>
      </w:pPr>
    </w:p>
    <w:p w14:paraId="28B29F41">
      <w:pPr>
        <w:autoSpaceDE w:val="0"/>
        <w:autoSpaceDN w:val="0"/>
        <w:adjustRightInd w:val="0"/>
        <w:spacing w:line="500" w:lineRule="exact"/>
        <w:jc w:val="center"/>
        <w:rPr>
          <w:rFonts w:hint="eastAsia" w:ascii="Times New Roman" w:hAnsi="Times New Roman" w:eastAsia="宋体" w:cs="Times New Roman"/>
          <w:b/>
          <w:bCs w:val="0"/>
          <w:color w:val="000000" w:themeColor="text1"/>
          <w:kern w:val="0"/>
          <w:sz w:val="24"/>
          <w:highlight w:val="none"/>
          <w:lang w:val="en-US" w:eastAsia="zh-CN"/>
          <w14:textFill>
            <w14:solidFill>
              <w14:schemeClr w14:val="tx1"/>
            </w14:solidFill>
          </w14:textFill>
        </w:rPr>
      </w:pPr>
      <w:r>
        <w:rPr>
          <w:rFonts w:hint="default" w:ascii="Times New Roman" w:hAnsi="Times New Roman" w:eastAsia="宋体" w:cs="Times New Roman"/>
          <w:b/>
          <w:bCs w:val="0"/>
          <w:color w:val="000000" w:themeColor="text1"/>
          <w:kern w:val="0"/>
          <w:sz w:val="24"/>
          <w:highlight w:val="none"/>
          <w:lang w:val="zh-CN"/>
          <w14:textFill>
            <w14:solidFill>
              <w14:schemeClr w14:val="tx1"/>
            </w14:solidFill>
          </w14:textFill>
        </w:rPr>
        <w:t>报纸第一次公示</w:t>
      </w:r>
      <w:r>
        <w:rPr>
          <w:rFonts w:hint="eastAsia" w:cs="Times New Roman"/>
          <w:b/>
          <w:bCs w:val="0"/>
          <w:color w:val="000000" w:themeColor="text1"/>
          <w:kern w:val="0"/>
          <w:sz w:val="24"/>
          <w:highlight w:val="none"/>
          <w:lang w:val="zh-CN"/>
          <w14:textFill>
            <w14:solidFill>
              <w14:schemeClr w14:val="tx1"/>
            </w14:solidFill>
          </w14:textFill>
        </w:rPr>
        <w:t>（</w:t>
      </w:r>
      <w:r>
        <w:rPr>
          <w:rFonts w:hint="eastAsia" w:cs="Times New Roman"/>
          <w:b/>
          <w:bCs w:val="0"/>
          <w:color w:val="000000" w:themeColor="text1"/>
          <w:kern w:val="0"/>
          <w:sz w:val="24"/>
          <w:highlight w:val="none"/>
          <w:lang w:val="en-US" w:eastAsia="zh-CN"/>
          <w14:textFill>
            <w14:solidFill>
              <w14:schemeClr w14:val="tx1"/>
            </w14:solidFill>
          </w14:textFill>
        </w:rPr>
        <w:t>整体）</w:t>
      </w:r>
    </w:p>
    <w:p w14:paraId="0496F608">
      <w:pPr>
        <w:autoSpaceDE w:val="0"/>
        <w:autoSpaceDN w:val="0"/>
        <w:adjustRightInd w:val="0"/>
        <w:spacing w:line="500" w:lineRule="exact"/>
        <w:jc w:val="center"/>
        <w:rPr>
          <w:rFonts w:hint="default" w:ascii="Times New Roman" w:hAnsi="Times New Roman" w:eastAsia="宋体" w:cs="Times New Roman"/>
          <w:b/>
          <w:bCs w:val="0"/>
          <w:color w:val="000000" w:themeColor="text1"/>
          <w:kern w:val="0"/>
          <w:sz w:val="24"/>
          <w:highlight w:val="none"/>
          <w:lang w:val="zh-CN"/>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 xml:space="preserve"> </w:t>
      </w:r>
    </w:p>
    <w:p w14:paraId="5784F71B">
      <w:pPr>
        <w:pStyle w:val="16"/>
        <w:rPr>
          <w:rFonts w:hint="default" w:ascii="Times New Roman" w:hAnsi="Times New Roman" w:eastAsia="宋体" w:cs="Times New Roman"/>
          <w:b/>
          <w:bCs w:val="0"/>
          <w:color w:val="000000" w:themeColor="text1"/>
          <w:kern w:val="0"/>
          <w:sz w:val="24"/>
          <w:highlight w:val="none"/>
          <w:lang w:val="zh-CN"/>
          <w14:textFill>
            <w14:solidFill>
              <w14:schemeClr w14:val="tx1"/>
            </w14:solidFill>
          </w14:textFill>
        </w:rPr>
      </w:pPr>
      <w:r>
        <w:rPr>
          <w:color w:val="000000" w:themeColor="text1"/>
          <w:sz w:val="24"/>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2087880</wp:posOffset>
                </wp:positionH>
                <wp:positionV relativeFrom="paragraph">
                  <wp:posOffset>534670</wp:posOffset>
                </wp:positionV>
                <wp:extent cx="1613535" cy="1379220"/>
                <wp:effectExtent l="12700" t="12700" r="31115" b="17780"/>
                <wp:wrapNone/>
                <wp:docPr id="25" name="矩形 25"/>
                <wp:cNvGraphicFramePr/>
                <a:graphic xmlns:a="http://schemas.openxmlformats.org/drawingml/2006/main">
                  <a:graphicData uri="http://schemas.microsoft.com/office/word/2010/wordprocessingShape">
                    <wps:wsp>
                      <wps:cNvSpPr/>
                      <wps:spPr>
                        <a:xfrm>
                          <a:off x="1649095" y="7463790"/>
                          <a:ext cx="1613535" cy="13792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4.4pt;margin-top:42.1pt;height:108.6pt;width:127.05pt;z-index:251661312;v-text-anchor:middle;mso-width-relative:page;mso-height-relative:page;" filled="f" stroked="t" coordsize="21600,21600" o:gfxdata="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J+6tpTZAAAACgEAAA8AAAAAAAAAAQAgAAAAIgAAAGRycy9kb3ducmV2Lnht&#10;bFBLAQIUABQAAAAIAIdO4kAoVaiTagIAAMMEAAAOAAAAAAAAAAEAIAAAACgBAABkcnMvZTJvRG9j&#10;LnhtbFBLBQYAAAAABgAGAFkBAAAEBgAAAAA=&#10;">
                <v:fill on="f" focussize="0,0"/>
                <v:stroke weight="2pt" color="#FF0000 [3204]" joinstyle="round"/>
                <v:imagedata o:title=""/>
                <o:lock v:ext="edit" aspectratio="f"/>
              </v:rect>
            </w:pict>
          </mc:Fallback>
        </mc:AlternateContent>
      </w:r>
      <w:r>
        <w:rPr>
          <w:color w:val="000000" w:themeColor="text1"/>
          <w14:textFill>
            <w14:solidFill>
              <w14:schemeClr w14:val="tx1"/>
            </w14:solidFill>
          </w14:textFill>
        </w:rPr>
        <w:drawing>
          <wp:inline distT="0" distB="0" distL="114300" distR="114300">
            <wp:extent cx="5264150" cy="6386830"/>
            <wp:effectExtent l="0" t="0" r="12700" b="1397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0"/>
                    <a:stretch>
                      <a:fillRect/>
                    </a:stretch>
                  </pic:blipFill>
                  <pic:spPr>
                    <a:xfrm>
                      <a:off x="0" y="0"/>
                      <a:ext cx="5264150" cy="6386830"/>
                    </a:xfrm>
                    <a:prstGeom prst="rect">
                      <a:avLst/>
                    </a:prstGeom>
                    <a:noFill/>
                    <a:ln>
                      <a:noFill/>
                    </a:ln>
                  </pic:spPr>
                </pic:pic>
              </a:graphicData>
            </a:graphic>
          </wp:inline>
        </w:drawing>
      </w:r>
    </w:p>
    <w:p w14:paraId="5F0F8A72">
      <w:pPr>
        <w:autoSpaceDE w:val="0"/>
        <w:autoSpaceDN w:val="0"/>
        <w:adjustRightInd w:val="0"/>
        <w:spacing w:line="500" w:lineRule="exact"/>
        <w:jc w:val="center"/>
        <w:rPr>
          <w:rFonts w:hint="eastAsia" w:ascii="Times New Roman" w:hAnsi="Times New Roman" w:eastAsia="宋体" w:cs="Times New Roman"/>
          <w:b/>
          <w:bCs w:val="0"/>
          <w:color w:val="000000" w:themeColor="text1"/>
          <w:kern w:val="0"/>
          <w:sz w:val="24"/>
          <w:highlight w:val="none"/>
          <w:lang w:val="en-US" w:eastAsia="zh-CN"/>
          <w14:textFill>
            <w14:solidFill>
              <w14:schemeClr w14:val="tx1"/>
            </w14:solidFill>
          </w14:textFill>
        </w:rPr>
      </w:pPr>
      <w:r>
        <w:rPr>
          <w:rFonts w:hint="default" w:ascii="Times New Roman" w:hAnsi="Times New Roman" w:eastAsia="宋体" w:cs="Times New Roman"/>
          <w:b/>
          <w:bCs w:val="0"/>
          <w:color w:val="000000" w:themeColor="text1"/>
          <w:kern w:val="0"/>
          <w:sz w:val="24"/>
          <w:highlight w:val="none"/>
          <w:lang w:val="zh-CN"/>
          <w14:textFill>
            <w14:solidFill>
              <w14:schemeClr w14:val="tx1"/>
            </w14:solidFill>
          </w14:textFill>
        </w:rPr>
        <w:t>报纸第一次公示</w:t>
      </w:r>
      <w:r>
        <w:rPr>
          <w:rFonts w:hint="eastAsia" w:cs="Times New Roman"/>
          <w:b/>
          <w:bCs w:val="0"/>
          <w:color w:val="000000" w:themeColor="text1"/>
          <w:kern w:val="0"/>
          <w:sz w:val="24"/>
          <w:highlight w:val="none"/>
          <w:lang w:val="zh-CN"/>
          <w14:textFill>
            <w14:solidFill>
              <w14:schemeClr w14:val="tx1"/>
            </w14:solidFill>
          </w14:textFill>
        </w:rPr>
        <w:t>（</w:t>
      </w:r>
      <w:r>
        <w:rPr>
          <w:rFonts w:hint="eastAsia" w:cs="Times New Roman"/>
          <w:b/>
          <w:bCs w:val="0"/>
          <w:color w:val="000000" w:themeColor="text1"/>
          <w:kern w:val="0"/>
          <w:sz w:val="24"/>
          <w:highlight w:val="none"/>
          <w:lang w:val="en-US" w:eastAsia="zh-CN"/>
          <w14:textFill>
            <w14:solidFill>
              <w14:schemeClr w14:val="tx1"/>
            </w14:solidFill>
          </w14:textFill>
        </w:rPr>
        <w:t>局部）</w:t>
      </w:r>
    </w:p>
    <w:p w14:paraId="03E0C94D">
      <w:pPr>
        <w:autoSpaceDE w:val="0"/>
        <w:autoSpaceDN w:val="0"/>
        <w:adjustRightInd w:val="0"/>
        <w:spacing w:line="500" w:lineRule="exact"/>
        <w:jc w:val="center"/>
        <w:rPr>
          <w:rFonts w:hint="default" w:ascii="Times New Roman" w:hAnsi="Times New Roman" w:eastAsia="宋体" w:cs="Times New Roman"/>
          <w:b/>
          <w:bCs w:val="0"/>
          <w:color w:val="auto"/>
          <w:kern w:val="0"/>
          <w:sz w:val="24"/>
          <w:highlight w:val="none"/>
          <w:lang w:val="zh-CN"/>
        </w:rPr>
      </w:pPr>
    </w:p>
    <w:p w14:paraId="7BA58492">
      <w:pPr>
        <w:pStyle w:val="16"/>
        <w:rPr>
          <w:rFonts w:hint="default"/>
          <w:color w:val="auto"/>
          <w:lang w:val="zh-CN"/>
        </w:rPr>
      </w:pPr>
      <w:r>
        <w:rPr>
          <w:color w:val="auto"/>
          <w:sz w:val="24"/>
        </w:rPr>
        <mc:AlternateContent>
          <mc:Choice Requires="wps">
            <w:drawing>
              <wp:anchor distT="0" distB="0" distL="114300" distR="114300" simplePos="0" relativeHeight="251662336" behindDoc="0" locked="0" layoutInCell="1" allowOverlap="1">
                <wp:simplePos x="0" y="0"/>
                <wp:positionH relativeFrom="column">
                  <wp:posOffset>3743325</wp:posOffset>
                </wp:positionH>
                <wp:positionV relativeFrom="paragraph">
                  <wp:posOffset>3212465</wp:posOffset>
                </wp:positionV>
                <wp:extent cx="398780" cy="552450"/>
                <wp:effectExtent l="12700" t="12700" r="26670" b="25400"/>
                <wp:wrapNone/>
                <wp:docPr id="27" name="矩形 27"/>
                <wp:cNvGraphicFramePr/>
                <a:graphic xmlns:a="http://schemas.openxmlformats.org/drawingml/2006/main">
                  <a:graphicData uri="http://schemas.microsoft.com/office/word/2010/wordprocessingShape">
                    <wps:wsp>
                      <wps:cNvSpPr/>
                      <wps:spPr>
                        <a:xfrm>
                          <a:off x="3625215" y="2474595"/>
                          <a:ext cx="398780" cy="552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4.75pt;margin-top:252.95pt;height:43.5pt;width:31.4pt;z-index:251662336;v-text-anchor:middle;mso-width-relative:page;mso-height-relative:page;" filled="f" stroked="t" coordsize="21600,21600" o:gfxdata="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nEmXHtoAAAALAQAADwAAAAAAAAABACAAAAAiAAAAZHJzL2Rvd25yZXYu&#10;eG1sUEsBAhQAFAAAAAgAh07iQEOQZnVrAgAAwQQAAA4AAAAAAAAAAQAgAAAAKQEAAGRycy9lMm9E&#10;b2MueG1sUEsFBgAAAAAGAAYAWQEAAAYGAAAAAA==&#10;">
                <v:fill on="f" focussize="0,0"/>
                <v:stroke weight="2pt" color="#FF0000 [3204]" joinstyle="round"/>
                <v:imagedata o:title=""/>
                <o:lock v:ext="edit" aspectratio="f"/>
              </v:rect>
            </w:pict>
          </mc:Fallback>
        </mc:AlternateContent>
      </w:r>
      <w:r>
        <w:drawing>
          <wp:inline distT="0" distB="0" distL="114300" distR="114300">
            <wp:extent cx="6767195" cy="4961890"/>
            <wp:effectExtent l="0" t="0" r="10160" b="1460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1"/>
                    <a:stretch>
                      <a:fillRect/>
                    </a:stretch>
                  </pic:blipFill>
                  <pic:spPr>
                    <a:xfrm rot="5400000">
                      <a:off x="0" y="0"/>
                      <a:ext cx="6767195" cy="4961890"/>
                    </a:xfrm>
                    <a:prstGeom prst="rect">
                      <a:avLst/>
                    </a:prstGeom>
                    <a:noFill/>
                    <a:ln>
                      <a:noFill/>
                    </a:ln>
                  </pic:spPr>
                </pic:pic>
              </a:graphicData>
            </a:graphic>
          </wp:inline>
        </w:drawing>
      </w:r>
    </w:p>
    <w:p w14:paraId="4E23B959">
      <w:pPr>
        <w:autoSpaceDE w:val="0"/>
        <w:autoSpaceDN w:val="0"/>
        <w:adjustRightInd w:val="0"/>
        <w:spacing w:line="500" w:lineRule="exact"/>
        <w:jc w:val="center"/>
        <w:rPr>
          <w:rFonts w:hint="eastAsia" w:cs="Times New Roman"/>
          <w:b/>
          <w:bCs w:val="0"/>
          <w:color w:val="000000" w:themeColor="text1"/>
          <w:kern w:val="0"/>
          <w:sz w:val="24"/>
          <w:highlight w:val="none"/>
          <w:lang w:val="en-US" w:eastAsia="zh-CN"/>
          <w14:textFill>
            <w14:solidFill>
              <w14:schemeClr w14:val="tx1"/>
            </w14:solidFill>
          </w14:textFill>
        </w:rPr>
      </w:pPr>
      <w:r>
        <w:rPr>
          <w:rFonts w:hint="default" w:ascii="Times New Roman" w:hAnsi="Times New Roman" w:eastAsia="宋体" w:cs="Times New Roman"/>
          <w:b/>
          <w:bCs w:val="0"/>
          <w:color w:val="000000" w:themeColor="text1"/>
          <w:kern w:val="0"/>
          <w:sz w:val="24"/>
          <w:highlight w:val="none"/>
          <w:lang w:val="zh-CN"/>
          <w14:textFill>
            <w14:solidFill>
              <w14:schemeClr w14:val="tx1"/>
            </w14:solidFill>
          </w14:textFill>
        </w:rPr>
        <w:t>报纸第二次公示</w:t>
      </w:r>
      <w:r>
        <w:rPr>
          <w:rFonts w:hint="eastAsia" w:cs="Times New Roman"/>
          <w:b/>
          <w:bCs w:val="0"/>
          <w:color w:val="000000" w:themeColor="text1"/>
          <w:kern w:val="0"/>
          <w:sz w:val="24"/>
          <w:highlight w:val="none"/>
          <w:lang w:val="zh-CN"/>
          <w14:textFill>
            <w14:solidFill>
              <w14:schemeClr w14:val="tx1"/>
            </w14:solidFill>
          </w14:textFill>
        </w:rPr>
        <w:t>（</w:t>
      </w:r>
      <w:r>
        <w:rPr>
          <w:rFonts w:hint="eastAsia" w:cs="Times New Roman"/>
          <w:b/>
          <w:bCs w:val="0"/>
          <w:color w:val="000000" w:themeColor="text1"/>
          <w:kern w:val="0"/>
          <w:sz w:val="24"/>
          <w:highlight w:val="none"/>
          <w:lang w:val="en-US" w:eastAsia="zh-CN"/>
          <w14:textFill>
            <w14:solidFill>
              <w14:schemeClr w14:val="tx1"/>
            </w14:solidFill>
          </w14:textFill>
        </w:rPr>
        <w:t>整体）</w:t>
      </w:r>
    </w:p>
    <w:p w14:paraId="1CB1BAFA">
      <w:pPr>
        <w:autoSpaceDE w:val="0"/>
        <w:autoSpaceDN w:val="0"/>
        <w:adjustRightInd w:val="0"/>
        <w:spacing w:line="240" w:lineRule="auto"/>
        <w:jc w:val="center"/>
        <w:rPr>
          <w:rFonts w:hint="eastAsia" w:cs="Times New Roman"/>
          <w:b/>
          <w:bCs w:val="0"/>
          <w:color w:val="auto"/>
          <w:kern w:val="0"/>
          <w:sz w:val="24"/>
          <w:highlight w:val="none"/>
          <w:lang w:val="en-US" w:eastAsia="zh-CN"/>
        </w:rPr>
      </w:pPr>
    </w:p>
    <w:p w14:paraId="59A69DCE">
      <w:pPr>
        <w:autoSpaceDE w:val="0"/>
        <w:autoSpaceDN w:val="0"/>
        <w:adjustRightInd w:val="0"/>
        <w:spacing w:line="500" w:lineRule="exact"/>
        <w:jc w:val="center"/>
        <w:rPr>
          <w:rFonts w:hint="eastAsia" w:cs="Times New Roman"/>
          <w:b/>
          <w:bCs w:val="0"/>
          <w:color w:val="auto"/>
          <w:kern w:val="0"/>
          <w:sz w:val="24"/>
          <w:highlight w:val="none"/>
          <w:lang w:val="en-US" w:eastAsia="zh-CN"/>
        </w:rPr>
      </w:pPr>
      <w:bookmarkStart w:id="36" w:name="_GoBack"/>
      <w:bookmarkEnd w:id="36"/>
    </w:p>
    <w:p w14:paraId="7DABF1A2">
      <w:pPr>
        <w:autoSpaceDE w:val="0"/>
        <w:autoSpaceDN w:val="0"/>
        <w:adjustRightInd w:val="0"/>
        <w:spacing w:line="360" w:lineRule="auto"/>
        <w:jc w:val="center"/>
        <w:rPr>
          <w:rFonts w:hint="eastAsia" w:cs="Times New Roman"/>
          <w:b/>
          <w:bCs w:val="0"/>
          <w:color w:val="auto"/>
          <w:kern w:val="0"/>
          <w:sz w:val="24"/>
          <w:highlight w:val="none"/>
          <w:lang w:val="en-US" w:eastAsia="zh-CN"/>
        </w:rPr>
      </w:pPr>
      <w:r>
        <w:rPr>
          <w:color w:val="auto"/>
          <w:sz w:val="24"/>
        </w:rPr>
        <mc:AlternateContent>
          <mc:Choice Requires="wps">
            <w:drawing>
              <wp:anchor distT="0" distB="0" distL="114300" distR="114300" simplePos="0" relativeHeight="251663360" behindDoc="0" locked="0" layoutInCell="1" allowOverlap="1">
                <wp:simplePos x="0" y="0"/>
                <wp:positionH relativeFrom="column">
                  <wp:posOffset>1936115</wp:posOffset>
                </wp:positionH>
                <wp:positionV relativeFrom="paragraph">
                  <wp:posOffset>2095500</wp:posOffset>
                </wp:positionV>
                <wp:extent cx="1830070" cy="1798955"/>
                <wp:effectExtent l="12700" t="12700" r="24130" b="17145"/>
                <wp:wrapNone/>
                <wp:docPr id="1" name="矩形 1"/>
                <wp:cNvGraphicFramePr/>
                <a:graphic xmlns:a="http://schemas.openxmlformats.org/drawingml/2006/main">
                  <a:graphicData uri="http://schemas.microsoft.com/office/word/2010/wordprocessingShape">
                    <wps:wsp>
                      <wps:cNvSpPr/>
                      <wps:spPr>
                        <a:xfrm>
                          <a:off x="2684780" y="6640195"/>
                          <a:ext cx="1830070" cy="179895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52.45pt;margin-top:165pt;height:141.65pt;width:144.1pt;z-index:251663360;v-text-anchor:middle;mso-width-relative:page;mso-height-relative:page;" filled="f" stroked="t" coordsize="21600,21600" o:gfxdata="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LPDoYnZAAAACwEAAA8AAAAAAAAAAQAgAAAAIgAAAGRycy9kb3ducmV2Lnht&#10;bFBLAQIUABQAAAAIAIdO4kCQ3KwYagIAAMEEAAAOAAAAAAAAAAEAIAAAACgBAABkcnMvZTJvRG9j&#10;LnhtbFBLBQYAAAAABgAGAFkBAAAEBgAAAAA=&#10;">
                <v:fill on="f" focussize="0,0"/>
                <v:stroke weight="2pt" color="#FF0000 [3204]" joinstyle="round"/>
                <v:imagedata o:title=""/>
                <o:lock v:ext="edit" aspectratio="f"/>
              </v:rect>
            </w:pict>
          </mc:Fallback>
        </mc:AlternateContent>
      </w:r>
      <w:r>
        <w:drawing>
          <wp:inline distT="0" distB="0" distL="114300" distR="114300">
            <wp:extent cx="5267325" cy="6965950"/>
            <wp:effectExtent l="0" t="0" r="9525" b="635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2"/>
                    <a:stretch>
                      <a:fillRect/>
                    </a:stretch>
                  </pic:blipFill>
                  <pic:spPr>
                    <a:xfrm>
                      <a:off x="0" y="0"/>
                      <a:ext cx="5267325" cy="6965950"/>
                    </a:xfrm>
                    <a:prstGeom prst="rect">
                      <a:avLst/>
                    </a:prstGeom>
                    <a:noFill/>
                    <a:ln>
                      <a:noFill/>
                    </a:ln>
                  </pic:spPr>
                </pic:pic>
              </a:graphicData>
            </a:graphic>
          </wp:inline>
        </w:drawing>
      </w:r>
    </w:p>
    <w:p w14:paraId="7516C11A">
      <w:pPr>
        <w:autoSpaceDE w:val="0"/>
        <w:autoSpaceDN w:val="0"/>
        <w:adjustRightInd w:val="0"/>
        <w:spacing w:line="500" w:lineRule="exact"/>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b/>
          <w:bCs w:val="0"/>
          <w:color w:val="000000" w:themeColor="text1"/>
          <w:kern w:val="0"/>
          <w:sz w:val="24"/>
          <w:highlight w:val="none"/>
          <w:lang w:val="zh-CN"/>
          <w14:textFill>
            <w14:solidFill>
              <w14:schemeClr w14:val="tx1"/>
            </w14:solidFill>
          </w14:textFill>
        </w:rPr>
        <w:t>报纸第二次公示</w:t>
      </w:r>
      <w:r>
        <w:rPr>
          <w:rFonts w:hint="eastAsia" w:cs="Times New Roman"/>
          <w:b/>
          <w:bCs w:val="0"/>
          <w:color w:val="000000" w:themeColor="text1"/>
          <w:kern w:val="0"/>
          <w:sz w:val="24"/>
          <w:highlight w:val="none"/>
          <w:lang w:val="zh-CN"/>
          <w14:textFill>
            <w14:solidFill>
              <w14:schemeClr w14:val="tx1"/>
            </w14:solidFill>
          </w14:textFill>
        </w:rPr>
        <w:t>（</w:t>
      </w:r>
      <w:r>
        <w:rPr>
          <w:rFonts w:hint="eastAsia" w:cs="Times New Roman"/>
          <w:b/>
          <w:bCs w:val="0"/>
          <w:color w:val="000000" w:themeColor="text1"/>
          <w:kern w:val="0"/>
          <w:sz w:val="24"/>
          <w:highlight w:val="none"/>
          <w:lang w:val="en-US" w:eastAsia="zh-CN"/>
          <w14:textFill>
            <w14:solidFill>
              <w14:schemeClr w14:val="tx1"/>
            </w14:solidFill>
          </w14:textFill>
        </w:rPr>
        <w:t>局部）</w:t>
      </w:r>
    </w:p>
    <w:p w14:paraId="3C8CBDFF">
      <w:pPr>
        <w:pStyle w:val="27"/>
        <w:ind w:firstLine="480"/>
        <w:rPr>
          <w:rFonts w:hint="default" w:ascii="Times New Roman" w:hAnsi="Times New Roman" w:eastAsia="宋体" w:cs="Times New Roman"/>
          <w:color w:val="000000" w:themeColor="text1"/>
          <w:highlight w:val="yellow"/>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3、张贴告示</w:t>
      </w:r>
    </w:p>
    <w:p w14:paraId="4D44ED31">
      <w:pPr>
        <w:pStyle w:val="27"/>
        <w:ind w:firstLine="480"/>
        <w:rPr>
          <w:rFonts w:hint="default" w:ascii="Times New Roman" w:hAnsi="Times New Roman" w:eastAsia="宋体" w:cs="Times New Roman"/>
          <w:color w:val="FF0000"/>
          <w:lang w:val="en-US" w:eastAsia="zh-CN"/>
        </w:rPr>
      </w:pPr>
      <w:r>
        <w:rPr>
          <w:rFonts w:hint="default" w:ascii="Times New Roman" w:hAnsi="Times New Roman" w:eastAsia="宋体" w:cs="Times New Roman"/>
          <w:color w:val="000000" w:themeColor="text1"/>
          <w:highlight w:val="none"/>
          <w14:textFill>
            <w14:solidFill>
              <w14:schemeClr w14:val="tx1"/>
            </w14:solidFill>
          </w14:textFill>
        </w:rPr>
        <w:t>针对项目评价范围内</w:t>
      </w:r>
      <w:r>
        <w:rPr>
          <w:rFonts w:hint="eastAsia" w:cs="Times New Roman"/>
          <w:color w:val="000000" w:themeColor="text1"/>
          <w:highlight w:val="none"/>
          <w:lang w:val="en-US" w:eastAsia="zh-CN"/>
          <w14:textFill>
            <w14:solidFill>
              <w14:schemeClr w14:val="tx1"/>
            </w14:solidFill>
          </w14:textFill>
        </w:rPr>
        <w:t>代表性</w:t>
      </w:r>
      <w:r>
        <w:rPr>
          <w:rFonts w:hint="default" w:ascii="Times New Roman" w:hAnsi="Times New Roman" w:eastAsia="宋体" w:cs="Times New Roman"/>
          <w:color w:val="000000" w:themeColor="text1"/>
          <w:highlight w:val="none"/>
          <w14:textFill>
            <w14:solidFill>
              <w14:schemeClr w14:val="tx1"/>
            </w14:solidFill>
          </w14:textFill>
        </w:rPr>
        <w:t>环境保护目标进行了张贴公告，张贴时间为20</w:t>
      </w:r>
      <w:r>
        <w:rPr>
          <w:rFonts w:hint="default" w:ascii="Times New Roman" w:hAnsi="Times New Roman" w:eastAsia="宋体" w:cs="Times New Roman"/>
          <w:color w:val="000000" w:themeColor="text1"/>
          <w:highlight w:val="none"/>
          <w:lang w:val="en-US"/>
          <w14:textFill>
            <w14:solidFill>
              <w14:schemeClr w14:val="tx1"/>
            </w14:solidFill>
          </w14:textFill>
        </w:rPr>
        <w:t>2</w:t>
      </w:r>
      <w:r>
        <w:rPr>
          <w:rFonts w:hint="eastAsia" w:cs="Times New Roman"/>
          <w:color w:val="000000" w:themeColor="text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highlight w:val="none"/>
          <w14:textFill>
            <w14:solidFill>
              <w14:schemeClr w14:val="tx1"/>
            </w14:solidFill>
          </w14:textFill>
        </w:rPr>
        <w:t>年</w:t>
      </w:r>
      <w:r>
        <w:rPr>
          <w:rFonts w:hint="eastAsia"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highlight w:val="none"/>
          <w14:textFill>
            <w14:solidFill>
              <w14:schemeClr w14:val="tx1"/>
            </w14:solidFill>
          </w14:textFill>
        </w:rPr>
        <w:t>月</w:t>
      </w:r>
      <w:r>
        <w:rPr>
          <w:rFonts w:hint="eastAsia" w:cs="Times New Roman"/>
          <w:color w:val="000000" w:themeColor="text1"/>
          <w:highlight w:val="none"/>
          <w:lang w:val="en-US" w:eastAsia="zh-CN"/>
          <w14:textFill>
            <w14:solidFill>
              <w14:schemeClr w14:val="tx1"/>
            </w14:solidFill>
          </w14:textFill>
        </w:rPr>
        <w:t>11</w:t>
      </w:r>
      <w:r>
        <w:rPr>
          <w:rFonts w:hint="default" w:ascii="Times New Roman" w:hAnsi="Times New Roman" w:eastAsia="宋体" w:cs="Times New Roman"/>
          <w:color w:val="000000" w:themeColor="text1"/>
          <w:highlight w:val="none"/>
          <w14:textFill>
            <w14:solidFill>
              <w14:schemeClr w14:val="tx1"/>
            </w14:solidFill>
          </w14:textFill>
        </w:rPr>
        <w:t>日至</w:t>
      </w:r>
      <w:r>
        <w:rPr>
          <w:rFonts w:hint="eastAsia"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highlight w:val="none"/>
          <w14:textFill>
            <w14:solidFill>
              <w14:schemeClr w14:val="tx1"/>
            </w14:solidFill>
          </w14:textFill>
        </w:rPr>
        <w:t>月</w:t>
      </w:r>
      <w:r>
        <w:rPr>
          <w:rFonts w:hint="eastAsia" w:cs="Times New Roman"/>
          <w:color w:val="000000" w:themeColor="text1"/>
          <w:highlight w:val="none"/>
          <w:lang w:val="en-US" w:eastAsia="zh-CN"/>
          <w14:textFill>
            <w14:solidFill>
              <w14:schemeClr w14:val="tx1"/>
            </w14:solidFill>
          </w14:textFill>
        </w:rPr>
        <w:t>25</w:t>
      </w:r>
      <w:r>
        <w:rPr>
          <w:rFonts w:hint="default" w:ascii="Times New Roman" w:hAnsi="Times New Roman" w:eastAsia="宋体" w:cs="Times New Roman"/>
          <w:color w:val="000000" w:themeColor="text1"/>
          <w:highlight w:val="none"/>
          <w14:textFill>
            <w14:solidFill>
              <w14:schemeClr w14:val="tx1"/>
            </w14:solidFill>
          </w14:textFill>
        </w:rPr>
        <w:t>日之间，符合《办法》中要求的在项目所在地公众易于知悉的场所张贴公告进行信息公开</w:t>
      </w:r>
      <w:r>
        <w:rPr>
          <w:rFonts w:hint="default" w:ascii="Times New Roman" w:hAnsi="Times New Roman" w:eastAsia="宋体" w:cs="Times New Roman"/>
          <w:color w:val="auto"/>
          <w:highlight w:val="none"/>
        </w:rPr>
        <w:t>，且持续公开</w:t>
      </w:r>
      <w:r>
        <w:rPr>
          <w:rFonts w:hint="default" w:ascii="Times New Roman" w:hAnsi="Times New Roman" w:eastAsia="宋体" w:cs="Times New Roman"/>
          <w:color w:val="auto"/>
        </w:rPr>
        <w:t>期限不得少于10个工作日。</w:t>
      </w:r>
      <w:r>
        <w:rPr>
          <w:rFonts w:hint="default" w:ascii="Times New Roman" w:hAnsi="Times New Roman" w:eastAsia="宋体" w:cs="Times New Roman"/>
          <w:color w:val="auto"/>
          <w:lang w:val="en-US" w:eastAsia="zh-CN"/>
        </w:rPr>
        <w:t>征求意见稿张贴公示见下图：</w:t>
      </w:r>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116"/>
        <w:gridCol w:w="4406"/>
      </w:tblGrid>
      <w:tr w14:paraId="37EB13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116" w:type="dxa"/>
            <w:tcBorders>
              <w:tl2br w:val="nil"/>
              <w:tr2bl w:val="nil"/>
            </w:tcBorders>
          </w:tcPr>
          <w:p w14:paraId="0DC3FC46">
            <w:pPr>
              <w:tabs>
                <w:tab w:val="left" w:pos="9384"/>
              </w:tabs>
              <w:jc w:val="center"/>
              <w:rPr>
                <w:rFonts w:hint="default" w:ascii="Times New Roman" w:hAnsi="Times New Roman" w:eastAsia="宋体" w:cs="Times New Roman"/>
                <w:color w:val="FF0000"/>
                <w:vertAlign w:val="baseline"/>
                <w:lang w:eastAsia="zh-CN"/>
              </w:rPr>
            </w:pPr>
            <w:r>
              <w:rPr>
                <w:rFonts w:hint="default" w:ascii="Times New Roman" w:hAnsi="Times New Roman" w:eastAsia="宋体" w:cs="Times New Roman"/>
                <w:color w:val="FF0000"/>
                <w:vertAlign w:val="baseline"/>
                <w:lang w:eastAsia="zh-CN"/>
              </w:rPr>
              <w:drawing>
                <wp:inline distT="0" distB="0" distL="114300" distR="114300">
                  <wp:extent cx="2473325" cy="3298825"/>
                  <wp:effectExtent l="0" t="0" r="3175" b="15875"/>
                  <wp:docPr id="9" name="图片 9" descr="f0fe04f58a393ff3b5b7770dc40a9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0fe04f58a393ff3b5b7770dc40a97d"/>
                          <pic:cNvPicPr>
                            <a:picLocks noChangeAspect="1"/>
                          </pic:cNvPicPr>
                        </pic:nvPicPr>
                        <pic:blipFill>
                          <a:blip r:embed="rId13"/>
                          <a:stretch>
                            <a:fillRect/>
                          </a:stretch>
                        </pic:blipFill>
                        <pic:spPr>
                          <a:xfrm>
                            <a:off x="0" y="0"/>
                            <a:ext cx="2473325" cy="3298825"/>
                          </a:xfrm>
                          <a:prstGeom prst="rect">
                            <a:avLst/>
                          </a:prstGeom>
                        </pic:spPr>
                      </pic:pic>
                    </a:graphicData>
                  </a:graphic>
                </wp:inline>
              </w:drawing>
            </w:r>
          </w:p>
        </w:tc>
        <w:tc>
          <w:tcPr>
            <w:tcW w:w="4406" w:type="dxa"/>
            <w:tcBorders>
              <w:tl2br w:val="nil"/>
              <w:tr2bl w:val="nil"/>
            </w:tcBorders>
          </w:tcPr>
          <w:p w14:paraId="2BD55DB9">
            <w:pPr>
              <w:tabs>
                <w:tab w:val="left" w:pos="9384"/>
              </w:tabs>
              <w:jc w:val="center"/>
              <w:rPr>
                <w:rFonts w:hint="default" w:ascii="Times New Roman" w:hAnsi="Times New Roman" w:eastAsia="宋体" w:cs="Times New Roman"/>
                <w:color w:val="FF0000"/>
                <w:vertAlign w:val="baseline"/>
                <w:lang w:eastAsia="zh-CN"/>
              </w:rPr>
            </w:pPr>
            <w:r>
              <w:rPr>
                <w:rFonts w:hint="default" w:ascii="Times New Roman" w:hAnsi="Times New Roman" w:eastAsia="宋体" w:cs="Times New Roman"/>
                <w:color w:val="FF0000"/>
                <w:vertAlign w:val="baseline"/>
                <w:lang w:eastAsia="zh-CN"/>
              </w:rPr>
              <w:drawing>
                <wp:inline distT="0" distB="0" distL="114300" distR="114300">
                  <wp:extent cx="2320290" cy="3096260"/>
                  <wp:effectExtent l="0" t="0" r="3810" b="8890"/>
                  <wp:docPr id="11" name="图片 11" descr="686db8f8a35728516f0d7540b5c0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686db8f8a35728516f0d7540b5c0352"/>
                          <pic:cNvPicPr>
                            <a:picLocks noChangeAspect="1"/>
                          </pic:cNvPicPr>
                        </pic:nvPicPr>
                        <pic:blipFill>
                          <a:blip r:embed="rId14"/>
                          <a:stretch>
                            <a:fillRect/>
                          </a:stretch>
                        </pic:blipFill>
                        <pic:spPr>
                          <a:xfrm>
                            <a:off x="0" y="0"/>
                            <a:ext cx="2320290" cy="3096260"/>
                          </a:xfrm>
                          <a:prstGeom prst="rect">
                            <a:avLst/>
                          </a:prstGeom>
                        </pic:spPr>
                      </pic:pic>
                    </a:graphicData>
                  </a:graphic>
                </wp:inline>
              </w:drawing>
            </w:r>
          </w:p>
        </w:tc>
      </w:tr>
      <w:tr w14:paraId="1AE562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6" w:hRule="atLeast"/>
        </w:trPr>
        <w:tc>
          <w:tcPr>
            <w:tcW w:w="8522" w:type="dxa"/>
            <w:gridSpan w:val="2"/>
            <w:tcBorders>
              <w:tl2br w:val="nil"/>
              <w:tr2bl w:val="nil"/>
            </w:tcBorders>
          </w:tcPr>
          <w:p w14:paraId="575059F5">
            <w:pPr>
              <w:pStyle w:val="2"/>
              <w:rPr>
                <w:rFonts w:hint="default" w:ascii="Times New Roman" w:hAnsi="Times New Roman" w:eastAsia="宋体" w:cs="Times New Roman"/>
                <w:color w:val="000000" w:themeColor="text1"/>
                <w:vertAlign w:val="baseline"/>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highlight w:val="none"/>
                <w:lang w:val="en-US" w:eastAsia="zh-CN"/>
                <w14:textFill>
                  <w14:solidFill>
                    <w14:schemeClr w14:val="tx1"/>
                  </w14:solidFill>
                </w14:textFill>
              </w:rPr>
              <w:t>宝泉岭二队</w:t>
            </w:r>
          </w:p>
        </w:tc>
      </w:tr>
    </w:tbl>
    <w:p w14:paraId="473623E4">
      <w:pPr>
        <w:pStyle w:val="29"/>
        <w:spacing w:before="78" w:after="78"/>
        <w:rPr>
          <w:rFonts w:hint="default" w:ascii="Times New Roman" w:hAnsi="Times New Roman" w:eastAsia="宋体" w:cs="Times New Roman"/>
          <w:color w:val="auto"/>
        </w:rPr>
      </w:pPr>
      <w:r>
        <w:rPr>
          <w:rFonts w:hint="default" w:ascii="Times New Roman" w:hAnsi="Times New Roman" w:eastAsia="宋体" w:cs="Times New Roman"/>
          <w:color w:val="000000" w:themeColor="text1"/>
          <w14:textFill>
            <w14:solidFill>
              <w14:schemeClr w14:val="tx1"/>
            </w14:solidFill>
          </w14:textFill>
        </w:rPr>
        <w:t xml:space="preserve"> </w:t>
      </w:r>
      <w:bookmarkStart w:id="18" w:name="_Toc19784687"/>
      <w:bookmarkStart w:id="19" w:name="_Toc863"/>
      <w:r>
        <w:rPr>
          <w:rFonts w:hint="default" w:ascii="Times New Roman" w:hAnsi="Times New Roman" w:eastAsia="宋体" w:cs="Times New Roman"/>
          <w:color w:val="000000" w:themeColor="text1"/>
          <w14:textFill>
            <w14:solidFill>
              <w14:schemeClr w14:val="tx1"/>
            </w14:solidFill>
          </w14:textFill>
        </w:rPr>
        <w:t>3.3查</w:t>
      </w:r>
      <w:r>
        <w:rPr>
          <w:rFonts w:hint="default" w:ascii="Times New Roman" w:hAnsi="Times New Roman" w:eastAsia="宋体" w:cs="Times New Roman"/>
          <w:color w:val="auto"/>
        </w:rPr>
        <w:t>阅情况</w:t>
      </w:r>
      <w:bookmarkEnd w:id="18"/>
      <w:bookmarkEnd w:id="19"/>
    </w:p>
    <w:p w14:paraId="18DA6A7D">
      <w:pPr>
        <w:pStyle w:val="27"/>
        <w:ind w:firstLine="480"/>
        <w:rPr>
          <w:rFonts w:hint="default" w:ascii="Times New Roman" w:hAnsi="Times New Roman" w:eastAsia="宋体" w:cs="Times New Roman"/>
          <w:color w:val="auto"/>
        </w:rPr>
      </w:pPr>
      <w:r>
        <w:rPr>
          <w:rFonts w:hint="default" w:ascii="Times New Roman" w:hAnsi="Times New Roman" w:eastAsia="宋体" w:cs="Times New Roman"/>
          <w:color w:val="auto"/>
        </w:rPr>
        <w:t>查阅场所设置情况：</w:t>
      </w:r>
      <w:r>
        <w:rPr>
          <w:rFonts w:hint="eastAsia" w:cs="Times New Roman"/>
          <w:color w:val="auto"/>
          <w:lang w:val="en-US" w:eastAsia="zh-CN"/>
        </w:rPr>
        <w:t>鹤岗宝泉机场建设有限公司</w:t>
      </w:r>
      <w:r>
        <w:rPr>
          <w:rFonts w:hint="default" w:ascii="Times New Roman" w:hAnsi="Times New Roman" w:eastAsia="宋体" w:cs="Times New Roman"/>
          <w:color w:val="auto"/>
        </w:rPr>
        <w:t>。</w:t>
      </w:r>
    </w:p>
    <w:p w14:paraId="0F771D1F">
      <w:pPr>
        <w:pStyle w:val="27"/>
        <w:ind w:firstLine="480"/>
        <w:rPr>
          <w:rFonts w:hint="default" w:ascii="Times New Roman" w:hAnsi="Times New Roman" w:eastAsia="宋体" w:cs="Times New Roman"/>
          <w:color w:val="auto"/>
        </w:rPr>
      </w:pPr>
      <w:r>
        <w:rPr>
          <w:rFonts w:hint="default" w:ascii="Times New Roman" w:hAnsi="Times New Roman" w:eastAsia="宋体" w:cs="Times New Roman"/>
          <w:color w:val="auto"/>
        </w:rPr>
        <w:t>查阅情况：无公众前来查阅。</w:t>
      </w:r>
    </w:p>
    <w:p w14:paraId="7D0A04B2">
      <w:pPr>
        <w:pStyle w:val="29"/>
        <w:spacing w:before="78" w:after="78"/>
        <w:rPr>
          <w:rFonts w:hint="default" w:ascii="Times New Roman" w:hAnsi="Times New Roman" w:eastAsia="宋体" w:cs="Times New Roman"/>
          <w:color w:val="auto"/>
        </w:rPr>
      </w:pPr>
      <w:bookmarkStart w:id="20" w:name="_Toc19784688"/>
      <w:bookmarkStart w:id="21" w:name="_Toc16123"/>
      <w:r>
        <w:rPr>
          <w:rFonts w:hint="default" w:ascii="Times New Roman" w:hAnsi="Times New Roman" w:eastAsia="宋体" w:cs="Times New Roman"/>
          <w:color w:val="auto"/>
        </w:rPr>
        <w:t>3.4公众提出意见情况</w:t>
      </w:r>
      <w:bookmarkEnd w:id="20"/>
      <w:bookmarkEnd w:id="21"/>
    </w:p>
    <w:p w14:paraId="605B10C9">
      <w:pPr>
        <w:pStyle w:val="27"/>
        <w:ind w:firstLine="480"/>
        <w:rPr>
          <w:rFonts w:hint="default" w:ascii="Times New Roman" w:hAnsi="Times New Roman" w:eastAsia="宋体" w:cs="Times New Roman"/>
          <w:color w:val="auto"/>
        </w:rPr>
      </w:pPr>
      <w:r>
        <w:rPr>
          <w:rFonts w:hint="default" w:ascii="Times New Roman" w:hAnsi="Times New Roman" w:eastAsia="宋体" w:cs="Times New Roman"/>
          <w:color w:val="auto"/>
        </w:rPr>
        <w:t>无。</w:t>
      </w:r>
    </w:p>
    <w:p w14:paraId="406B9C5F">
      <w:pPr>
        <w:pStyle w:val="3"/>
        <w:spacing w:before="156" w:after="156"/>
        <w:rPr>
          <w:rFonts w:hint="default" w:ascii="Times New Roman" w:hAnsi="Times New Roman" w:eastAsia="宋体" w:cs="Times New Roman"/>
          <w:b/>
          <w:bCs/>
          <w:snapToGrid w:val="0"/>
          <w:color w:val="auto"/>
        </w:rPr>
      </w:pPr>
      <w:bookmarkStart w:id="22" w:name="_Toc29896"/>
      <w:bookmarkStart w:id="23" w:name="_Toc2841"/>
      <w:bookmarkStart w:id="24" w:name="_Toc19784689"/>
      <w:r>
        <w:rPr>
          <w:rFonts w:hint="default" w:ascii="Times New Roman" w:hAnsi="Times New Roman" w:eastAsia="宋体" w:cs="Times New Roman"/>
          <w:b/>
          <w:bCs/>
          <w:snapToGrid w:val="0"/>
          <w:color w:val="auto"/>
        </w:rPr>
        <w:t>4其他公众参与情况</w:t>
      </w:r>
      <w:bookmarkEnd w:id="22"/>
      <w:bookmarkEnd w:id="23"/>
      <w:bookmarkEnd w:id="24"/>
    </w:p>
    <w:p w14:paraId="159296E2">
      <w:pPr>
        <w:pStyle w:val="27"/>
        <w:ind w:firstLine="48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无。</w:t>
      </w:r>
    </w:p>
    <w:p w14:paraId="2CB1F183">
      <w:pPr>
        <w:pStyle w:val="3"/>
        <w:spacing w:before="156" w:after="156"/>
        <w:rPr>
          <w:rFonts w:hint="default" w:ascii="Times New Roman" w:hAnsi="Times New Roman" w:eastAsia="宋体" w:cs="Times New Roman"/>
          <w:b/>
          <w:bCs/>
          <w:snapToGrid w:val="0"/>
          <w:color w:val="auto"/>
        </w:rPr>
      </w:pPr>
      <w:bookmarkStart w:id="25" w:name="_Toc19784690"/>
      <w:bookmarkStart w:id="26" w:name="_Toc12504"/>
      <w:bookmarkStart w:id="27" w:name="_Toc17114"/>
      <w:r>
        <w:rPr>
          <w:rFonts w:hint="default" w:ascii="Times New Roman" w:hAnsi="Times New Roman" w:eastAsia="宋体" w:cs="Times New Roman"/>
          <w:b/>
          <w:bCs/>
          <w:snapToGrid w:val="0"/>
          <w:color w:val="auto"/>
        </w:rPr>
        <w:t>5公众意见处理情况</w:t>
      </w:r>
      <w:bookmarkEnd w:id="25"/>
      <w:bookmarkEnd w:id="26"/>
      <w:bookmarkEnd w:id="27"/>
    </w:p>
    <w:p w14:paraId="4F373356">
      <w:pPr>
        <w:pStyle w:val="27"/>
        <w:ind w:firstLine="480"/>
        <w:rPr>
          <w:rFonts w:hint="default" w:ascii="Times New Roman" w:hAnsi="Times New Roman" w:eastAsia="宋体" w:cs="Times New Roman"/>
          <w:color w:val="auto"/>
        </w:rPr>
      </w:pPr>
      <w:r>
        <w:rPr>
          <w:rFonts w:hint="default" w:ascii="Times New Roman" w:hAnsi="Times New Roman" w:eastAsia="宋体" w:cs="Times New Roman"/>
          <w:color w:val="auto"/>
        </w:rPr>
        <w:t>公众参与期间，建设单位未收到公众对本项目提出的环境影响相关意见。</w:t>
      </w:r>
    </w:p>
    <w:p w14:paraId="41FCBBF7">
      <w:pPr>
        <w:pStyle w:val="3"/>
        <w:adjustRightInd/>
        <w:snapToGrid/>
        <w:spacing w:before="156" w:after="156"/>
        <w:rPr>
          <w:rFonts w:hint="default" w:ascii="Times New Roman" w:hAnsi="Times New Roman" w:eastAsia="宋体" w:cs="Times New Roman"/>
          <w:b/>
          <w:bCs w:val="0"/>
          <w:color w:val="auto"/>
          <w:sz w:val="32"/>
          <w:szCs w:val="32"/>
        </w:rPr>
      </w:pPr>
      <w:bookmarkStart w:id="28" w:name="_Toc15478"/>
      <w:bookmarkStart w:id="29" w:name="_Toc20514"/>
      <w:bookmarkStart w:id="30" w:name="_Toc19784691"/>
      <w:r>
        <w:rPr>
          <w:rFonts w:hint="default" w:ascii="Times New Roman" w:hAnsi="Times New Roman" w:eastAsia="宋体" w:cs="Times New Roman"/>
          <w:b/>
          <w:bCs w:val="0"/>
          <w:color w:val="auto"/>
          <w:sz w:val="32"/>
          <w:szCs w:val="32"/>
          <w:highlight w:val="none"/>
          <w:lang w:val="en-US"/>
        </w:rPr>
        <w:t>6</w:t>
      </w:r>
      <w:r>
        <w:rPr>
          <w:rFonts w:hint="default" w:ascii="Times New Roman" w:hAnsi="Times New Roman" w:eastAsia="宋体" w:cs="Times New Roman"/>
          <w:b/>
          <w:bCs w:val="0"/>
          <w:color w:val="auto"/>
          <w:sz w:val="32"/>
          <w:szCs w:val="32"/>
          <w:highlight w:val="none"/>
        </w:rPr>
        <w:t>报批前公开情况</w:t>
      </w:r>
      <w:bookmarkEnd w:id="28"/>
      <w:bookmarkEnd w:id="29"/>
    </w:p>
    <w:p w14:paraId="4BFDB13B">
      <w:pPr>
        <w:pStyle w:val="4"/>
        <w:spacing w:before="60" w:after="60" w:line="480" w:lineRule="exact"/>
        <w:rPr>
          <w:rFonts w:hint="default" w:ascii="Times New Roman" w:hAnsi="Times New Roman" w:eastAsia="宋体" w:cs="Times New Roman"/>
          <w:b/>
          <w:bCs w:val="0"/>
          <w:color w:val="auto"/>
          <w:sz w:val="30"/>
          <w:szCs w:val="30"/>
        </w:rPr>
      </w:pPr>
      <w:bookmarkStart w:id="31" w:name="_Toc19834"/>
      <w:r>
        <w:rPr>
          <w:rFonts w:hint="default" w:ascii="Times New Roman" w:hAnsi="Times New Roman" w:eastAsia="宋体" w:cs="Times New Roman"/>
          <w:b/>
          <w:bCs w:val="0"/>
          <w:color w:val="auto"/>
          <w:sz w:val="30"/>
          <w:szCs w:val="30"/>
        </w:rPr>
        <w:t>6.1公开内容及日期</w:t>
      </w:r>
      <w:bookmarkEnd w:id="31"/>
    </w:p>
    <w:p w14:paraId="25E3DC39">
      <w:pPr>
        <w:spacing w:line="480" w:lineRule="exac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《办法》中第十九条规定：建设单位向生态环境主管部门报批环境影响报告书前，应当组织编写建设项目环境影响评价公众参与说明。按照上述要求，建设单位编制了本项目环境影响评价公众参与说明。</w:t>
      </w:r>
    </w:p>
    <w:p w14:paraId="5A78AFA8">
      <w:pPr>
        <w:spacing w:line="480" w:lineRule="exact"/>
        <w:ind w:firstLine="480" w:firstLineChars="200"/>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auto"/>
          <w:sz w:val="24"/>
          <w:szCs w:val="24"/>
        </w:rPr>
        <w:t>《办法》中第二十条规定：建设单位向生态环境主管部门报批环境影响报告书前</w:t>
      </w:r>
      <w:r>
        <w:rPr>
          <w:rFonts w:hint="default" w:ascii="Times New Roman" w:hAnsi="Times New Roman" w:eastAsia="宋体" w:cs="Times New Roman"/>
          <w:color w:val="000000" w:themeColor="text1"/>
          <w:sz w:val="24"/>
          <w:szCs w:val="24"/>
          <w14:textFill>
            <w14:solidFill>
              <w14:schemeClr w14:val="tx1"/>
            </w14:solidFill>
          </w14:textFill>
        </w:rPr>
        <w:t>，应当通过网络平台，公开拟报批的环境影响报告书全文和公众参与说明。</w:t>
      </w:r>
    </w:p>
    <w:p w14:paraId="5053BEF5">
      <w:pPr>
        <w:spacing w:line="480" w:lineRule="exact"/>
        <w:ind w:firstLine="480" w:firstLineChars="200"/>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因此本项目建设单位向生态环境主管部门报批前在公众网站公开了拟报批的环境影响报告书全文和公众参与说明。</w:t>
      </w:r>
    </w:p>
    <w:p w14:paraId="3058B63E">
      <w:pPr>
        <w:pStyle w:val="4"/>
        <w:spacing w:before="60" w:after="60" w:line="480" w:lineRule="exact"/>
        <w:rPr>
          <w:rFonts w:hint="default" w:ascii="Times New Roman" w:hAnsi="Times New Roman" w:eastAsia="宋体" w:cs="Times New Roman"/>
          <w:b/>
          <w:bCs w:val="0"/>
          <w:color w:val="000000" w:themeColor="text1"/>
          <w:sz w:val="30"/>
          <w:szCs w:val="30"/>
          <w:lang w:val="en-US"/>
          <w14:textFill>
            <w14:solidFill>
              <w14:schemeClr w14:val="tx1"/>
            </w14:solidFill>
          </w14:textFill>
        </w:rPr>
      </w:pPr>
      <w:bookmarkStart w:id="32" w:name="_Toc16277"/>
      <w:r>
        <w:rPr>
          <w:rFonts w:hint="eastAsia" w:ascii="Times New Roman" w:hAnsi="Times New Roman" w:eastAsia="宋体" w:cs="Times New Roman"/>
          <w:b/>
          <w:bCs w:val="0"/>
          <w:color w:val="000000" w:themeColor="text1"/>
          <w:sz w:val="30"/>
          <w:szCs w:val="30"/>
          <w:lang w:val="en-US" w:eastAsia="zh-CN"/>
          <w14:textFill>
            <w14:solidFill>
              <w14:schemeClr w14:val="tx1"/>
            </w14:solidFill>
          </w14:textFill>
        </w:rPr>
        <w:t>6</w:t>
      </w:r>
      <w:r>
        <w:rPr>
          <w:rFonts w:hint="default" w:ascii="Times New Roman" w:hAnsi="Times New Roman" w:eastAsia="宋体" w:cs="Times New Roman"/>
          <w:b/>
          <w:bCs w:val="0"/>
          <w:color w:val="000000" w:themeColor="text1"/>
          <w:sz w:val="30"/>
          <w:szCs w:val="30"/>
          <w:lang w:val="en-US"/>
          <w14:textFill>
            <w14:solidFill>
              <w14:schemeClr w14:val="tx1"/>
            </w14:solidFill>
          </w14:textFill>
        </w:rPr>
        <w:t>.2</w:t>
      </w:r>
      <w:r>
        <w:rPr>
          <w:rFonts w:hint="default" w:ascii="Times New Roman" w:hAnsi="Times New Roman" w:eastAsia="宋体" w:cs="Times New Roman"/>
          <w:b/>
          <w:bCs w:val="0"/>
          <w:color w:val="000000" w:themeColor="text1"/>
          <w:sz w:val="30"/>
          <w:szCs w:val="30"/>
          <w14:textFill>
            <w14:solidFill>
              <w14:schemeClr w14:val="tx1"/>
            </w14:solidFill>
          </w14:textFill>
        </w:rPr>
        <w:t>公开方式</w:t>
      </w:r>
      <w:bookmarkEnd w:id="32"/>
    </w:p>
    <w:p w14:paraId="5AA8E78C">
      <w:pPr>
        <w:pStyle w:val="27"/>
        <w:ind w:firstLine="480"/>
        <w:rPr>
          <w:rFonts w:hint="default" w:ascii="Times New Roman" w:hAnsi="Times New Roman" w:eastAsia="宋体" w:cs="Times New Roman"/>
          <w:color w:val="000000" w:themeColor="text1"/>
          <w:highlight w:val="none"/>
          <w:lang w:val="en-US"/>
          <w14:textFill>
            <w14:solidFill>
              <w14:schemeClr w14:val="tx1"/>
            </w14:solidFill>
          </w14:textFill>
        </w:rPr>
      </w:pPr>
      <w:r>
        <w:rPr>
          <w:rFonts w:hint="default" w:ascii="Times New Roman" w:hAnsi="Times New Roman" w:eastAsia="宋体" w:cs="Times New Roman"/>
          <w:color w:val="000000" w:themeColor="text1"/>
          <w:highlight w:val="none"/>
          <w:lang w:val="en-US"/>
          <w14:textFill>
            <w14:solidFill>
              <w14:schemeClr w14:val="tx1"/>
            </w14:solidFill>
          </w14:textFill>
        </w:rPr>
        <w:t>1</w:t>
      </w:r>
      <w:r>
        <w:rPr>
          <w:rFonts w:hint="default" w:ascii="Times New Roman" w:hAnsi="Times New Roman" w:eastAsia="宋体" w:cs="Times New Roman"/>
          <w:color w:val="000000" w:themeColor="text1"/>
          <w:highlight w:val="none"/>
          <w14:textFill>
            <w14:solidFill>
              <w14:schemeClr w14:val="tx1"/>
            </w14:solidFill>
          </w14:textFill>
        </w:rPr>
        <w:t>、网络</w:t>
      </w:r>
    </w:p>
    <w:p w14:paraId="68319EAD">
      <w:pPr>
        <w:pStyle w:val="27"/>
        <w:ind w:firstLine="480"/>
        <w:rPr>
          <w:rFonts w:hint="default" w:ascii="Times New Roman" w:hAnsi="Times New Roman" w:eastAsia="宋体" w:cs="Times New Roman"/>
          <w:color w:val="000000" w:themeColor="text1"/>
          <w:highlight w:val="none"/>
          <w:lang w:val="en-US"/>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网络公示时间为</w:t>
      </w:r>
      <w:r>
        <w:rPr>
          <w:rFonts w:hint="default" w:ascii="Times New Roman" w:hAnsi="Times New Roman" w:eastAsia="宋体" w:cs="Times New Roman"/>
          <w:color w:val="000000" w:themeColor="text1"/>
          <w:highlight w:val="none"/>
          <w:lang w:val="en-US"/>
          <w14:textFill>
            <w14:solidFill>
              <w14:schemeClr w14:val="tx1"/>
            </w14:solidFill>
          </w14:textFill>
        </w:rPr>
        <w:t>202</w:t>
      </w:r>
      <w:r>
        <w:rPr>
          <w:rFonts w:hint="eastAsia" w:cs="Times New Roman"/>
          <w:color w:val="000000" w:themeColor="text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highlight w:val="none"/>
          <w14:textFill>
            <w14:solidFill>
              <w14:schemeClr w14:val="tx1"/>
            </w14:solidFill>
          </w14:textFill>
        </w:rPr>
        <w:t>年</w:t>
      </w:r>
      <w:r>
        <w:rPr>
          <w:rFonts w:hint="eastAsia"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highlight w:val="none"/>
          <w14:textFill>
            <w14:solidFill>
              <w14:schemeClr w14:val="tx1"/>
            </w14:solidFill>
          </w14:textFill>
        </w:rPr>
        <w:t>月</w:t>
      </w:r>
      <w:r>
        <w:rPr>
          <w:rFonts w:hint="eastAsia" w:cs="Times New Roman"/>
          <w:color w:val="000000" w:themeColor="text1"/>
          <w:highlight w:val="none"/>
          <w:lang w:val="en-US" w:eastAsia="zh-CN"/>
          <w14:textFill>
            <w14:solidFill>
              <w14:schemeClr w14:val="tx1"/>
            </w14:solidFill>
          </w14:textFill>
        </w:rPr>
        <w:t>25</w:t>
      </w:r>
      <w:r>
        <w:rPr>
          <w:rFonts w:hint="default" w:ascii="Times New Roman" w:hAnsi="Times New Roman" w:eastAsia="宋体" w:cs="Times New Roman"/>
          <w:color w:val="000000" w:themeColor="text1"/>
          <w:highlight w:val="none"/>
          <w14:textFill>
            <w14:solidFill>
              <w14:schemeClr w14:val="tx1"/>
            </w14:solidFill>
          </w14:textFill>
        </w:rPr>
        <w:t>日</w:t>
      </w:r>
      <w:r>
        <w:rPr>
          <w:rFonts w:hint="default" w:ascii="Times New Roman" w:hAnsi="Times New Roman" w:eastAsia="宋体" w:cs="Times New Roman"/>
          <w:color w:val="000000" w:themeColor="text1"/>
          <w:highlight w:val="none"/>
          <w:lang w:val="en-US"/>
          <w14:textFill>
            <w14:solidFill>
              <w14:schemeClr w14:val="tx1"/>
            </w14:solidFill>
          </w14:textFill>
        </w:rPr>
        <w:t>；</w:t>
      </w:r>
      <w:r>
        <w:rPr>
          <w:rFonts w:hint="default" w:ascii="Times New Roman" w:hAnsi="Times New Roman" w:eastAsia="宋体" w:cs="Times New Roman"/>
          <w:color w:val="000000" w:themeColor="text1"/>
          <w:highlight w:val="none"/>
          <w14:textFill>
            <w14:solidFill>
              <w14:schemeClr w14:val="tx1"/>
            </w14:solidFill>
          </w14:textFill>
        </w:rPr>
        <w:t>网址</w:t>
      </w:r>
      <w:r>
        <w:rPr>
          <w:rFonts w:hint="default" w:ascii="Times New Roman" w:hAnsi="Times New Roman" w:eastAsia="宋体" w:cs="Times New Roman"/>
          <w:color w:val="000000" w:themeColor="text1"/>
          <w:highlight w:val="none"/>
          <w:lang w:val="en-US"/>
          <w14:textFill>
            <w14:solidFill>
              <w14:schemeClr w14:val="tx1"/>
            </w14:solidFill>
          </w14:textFill>
        </w:rPr>
        <w:t>：https://www.hljnews.cn/zt/content/2025-04/25/content_839711.htm</w:t>
      </w:r>
      <w:r>
        <w:rPr>
          <w:rFonts w:hint="eastAsia" w:cs="Times New Roman"/>
          <w:color w:val="000000" w:themeColor="text1"/>
          <w:highlight w:val="none"/>
          <w:lang w:val="en-US" w:eastAsia="zh-CN"/>
          <w14:textFill>
            <w14:solidFill>
              <w14:schemeClr w14:val="tx1"/>
            </w14:solidFill>
          </w14:textFill>
        </w:rPr>
        <w:t>l</w:t>
      </w:r>
      <w:r>
        <w:rPr>
          <w:rFonts w:hint="default" w:ascii="Times New Roman" w:hAnsi="Times New Roman" w:eastAsia="宋体" w:cs="Times New Roman"/>
          <w:color w:val="000000" w:themeColor="text1"/>
          <w:highlight w:val="none"/>
          <w:lang w:val="en-US"/>
          <w14:textFill>
            <w14:solidFill>
              <w14:schemeClr w14:val="tx1"/>
            </w14:solidFill>
          </w14:textFill>
        </w:rPr>
        <w:t>。</w:t>
      </w:r>
    </w:p>
    <w:p w14:paraId="79BADE76">
      <w:pPr>
        <w:autoSpaceDE w:val="0"/>
        <w:autoSpaceDN w:val="0"/>
        <w:adjustRightInd w:val="0"/>
        <w:spacing w:line="240" w:lineRule="auto"/>
        <w:jc w:val="center"/>
        <w:rPr>
          <w:rFonts w:hint="default" w:ascii="Times New Roman" w:hAnsi="Times New Roman" w:eastAsia="宋体" w:cs="Times New Roman"/>
          <w:b/>
          <w:bCs w:val="0"/>
          <w:color w:val="000000" w:themeColor="text1"/>
          <w:kern w:val="0"/>
          <w:sz w:val="24"/>
          <w:highlight w:val="none"/>
          <w:lang w:val="zh-CN"/>
          <w14:textFill>
            <w14:solidFill>
              <w14:schemeClr w14:val="tx1"/>
            </w14:solidFill>
          </w14:textFill>
        </w:rPr>
      </w:pPr>
      <w:r>
        <w:rPr>
          <w:rFonts w:hint="eastAsia" w:eastAsiaTheme="minorEastAsia"/>
          <w:color w:val="000000" w:themeColor="text1"/>
          <w:lang w:eastAsia="zh-CN"/>
          <w14:textFill>
            <w14:solidFill>
              <w14:schemeClr w14:val="tx1"/>
            </w14:solidFill>
          </w14:textFill>
        </w:rPr>
        <w:drawing>
          <wp:inline distT="0" distB="0" distL="114300" distR="114300">
            <wp:extent cx="5268595" cy="5175250"/>
            <wp:effectExtent l="0" t="0" r="8255" b="6350"/>
            <wp:docPr id="5" name="图片 5" descr="1745731619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45731619731"/>
                    <pic:cNvPicPr>
                      <a:picLocks noChangeAspect="1"/>
                    </pic:cNvPicPr>
                  </pic:nvPicPr>
                  <pic:blipFill>
                    <a:blip r:embed="rId15"/>
                    <a:stretch>
                      <a:fillRect/>
                    </a:stretch>
                  </pic:blipFill>
                  <pic:spPr>
                    <a:xfrm>
                      <a:off x="0" y="0"/>
                      <a:ext cx="5268595" cy="5175250"/>
                    </a:xfrm>
                    <a:prstGeom prst="rect">
                      <a:avLst/>
                    </a:prstGeom>
                  </pic:spPr>
                </pic:pic>
              </a:graphicData>
            </a:graphic>
          </wp:inline>
        </w:drawing>
      </w:r>
    </w:p>
    <w:p w14:paraId="2D23D3CA">
      <w:pPr>
        <w:autoSpaceDE w:val="0"/>
        <w:autoSpaceDN w:val="0"/>
        <w:adjustRightInd w:val="0"/>
        <w:spacing w:line="500" w:lineRule="exact"/>
        <w:jc w:val="center"/>
        <w:rPr>
          <w:rFonts w:hint="default" w:ascii="Times New Roman" w:hAnsi="Times New Roman" w:eastAsia="宋体" w:cs="Times New Roman"/>
          <w:b/>
          <w:bCs w:val="0"/>
          <w:color w:val="000000" w:themeColor="text1"/>
          <w:kern w:val="0"/>
          <w:sz w:val="24"/>
          <w:highlight w:val="none"/>
          <w:lang w:val="zh-CN"/>
          <w14:textFill>
            <w14:solidFill>
              <w14:schemeClr w14:val="tx1"/>
            </w14:solidFill>
          </w14:textFill>
        </w:rPr>
      </w:pPr>
      <w:r>
        <w:rPr>
          <w:rFonts w:hint="default" w:ascii="Times New Roman" w:hAnsi="Times New Roman" w:eastAsia="宋体" w:cs="Times New Roman"/>
          <w:b/>
          <w:bCs w:val="0"/>
          <w:color w:val="000000" w:themeColor="text1"/>
          <w:kern w:val="0"/>
          <w:sz w:val="24"/>
          <w:highlight w:val="none"/>
          <w:lang w:val="zh-CN"/>
          <w14:textFill>
            <w14:solidFill>
              <w14:schemeClr w14:val="tx1"/>
            </w14:solidFill>
          </w14:textFill>
        </w:rPr>
        <w:t>网络第</w:t>
      </w:r>
      <w:r>
        <w:rPr>
          <w:rFonts w:hint="eastAsia" w:cs="Times New Roman"/>
          <w:b/>
          <w:bCs w:val="0"/>
          <w:color w:val="000000" w:themeColor="text1"/>
          <w:kern w:val="0"/>
          <w:sz w:val="24"/>
          <w:highlight w:val="none"/>
          <w:lang w:val="en-US" w:eastAsia="zh-CN"/>
          <w14:textFill>
            <w14:solidFill>
              <w14:schemeClr w14:val="tx1"/>
            </w14:solidFill>
          </w14:textFill>
        </w:rPr>
        <w:t>三</w:t>
      </w:r>
      <w:r>
        <w:rPr>
          <w:rFonts w:hint="default" w:ascii="Times New Roman" w:hAnsi="Times New Roman" w:eastAsia="宋体" w:cs="Times New Roman"/>
          <w:b/>
          <w:bCs w:val="0"/>
          <w:color w:val="000000" w:themeColor="text1"/>
          <w:kern w:val="0"/>
          <w:sz w:val="24"/>
          <w:highlight w:val="none"/>
          <w:lang w:val="zh-CN"/>
          <w14:textFill>
            <w14:solidFill>
              <w14:schemeClr w14:val="tx1"/>
            </w14:solidFill>
          </w14:textFill>
        </w:rPr>
        <w:t>次公示</w:t>
      </w:r>
    </w:p>
    <w:p w14:paraId="5CEA7E50">
      <w:pPr>
        <w:pStyle w:val="3"/>
        <w:adjustRightInd/>
        <w:snapToGrid/>
        <w:spacing w:before="156" w:after="156"/>
        <w:rPr>
          <w:rFonts w:hint="default" w:ascii="Times New Roman" w:hAnsi="Times New Roman" w:eastAsia="宋体" w:cs="Times New Roman"/>
          <w:b/>
          <w:bCs w:val="0"/>
          <w:color w:val="auto"/>
          <w:sz w:val="32"/>
          <w:szCs w:val="32"/>
          <w:lang w:val="en-US"/>
        </w:rPr>
      </w:pPr>
      <w:bookmarkStart w:id="33" w:name="_Toc23995"/>
      <w:bookmarkStart w:id="34" w:name="_Toc23875"/>
      <w:r>
        <w:rPr>
          <w:rFonts w:hint="default" w:ascii="Times New Roman" w:hAnsi="Times New Roman" w:eastAsia="宋体" w:cs="Times New Roman"/>
          <w:b/>
          <w:bCs w:val="0"/>
          <w:color w:val="auto"/>
          <w:sz w:val="32"/>
          <w:szCs w:val="32"/>
          <w:lang w:val="en-US"/>
        </w:rPr>
        <w:t>7其他内容</w:t>
      </w:r>
      <w:bookmarkEnd w:id="33"/>
      <w:bookmarkEnd w:id="34"/>
    </w:p>
    <w:p w14:paraId="64F4FEC0">
      <w:pPr>
        <w:spacing w:line="480" w:lineRule="exact"/>
        <w:ind w:firstLine="480"/>
        <w:rPr>
          <w:rFonts w:hint="default"/>
          <w:color w:val="auto"/>
          <w:lang w:val="en-US" w:eastAsia="zh-CN"/>
        </w:rPr>
      </w:pPr>
      <w:r>
        <w:rPr>
          <w:rFonts w:hint="default" w:ascii="Times New Roman" w:hAnsi="Times New Roman" w:eastAsia="宋体" w:cs="Times New Roman"/>
          <w:bCs/>
          <w:color w:val="auto"/>
          <w:sz w:val="24"/>
          <w:szCs w:val="24"/>
        </w:rPr>
        <w:t>根据《环境影响评价公众参与办法》（生态环境部 部令第4号）中第二十八条要求：建设单位将本项目环境影响报告书编制过程中公众参与的相关原始资料进行了存档备查。</w:t>
      </w:r>
      <w:bookmarkEnd w:id="30"/>
    </w:p>
    <w:p w14:paraId="7ED277F9">
      <w:pPr>
        <w:pStyle w:val="3"/>
        <w:adjustRightInd/>
        <w:snapToGrid/>
        <w:spacing w:before="156" w:after="156"/>
        <w:rPr>
          <w:rFonts w:hint="default" w:ascii="Times New Roman" w:hAnsi="Times New Roman" w:eastAsia="宋体" w:cs="Times New Roman"/>
          <w:b/>
          <w:bCs w:val="0"/>
          <w:color w:val="auto"/>
          <w:sz w:val="32"/>
          <w:szCs w:val="32"/>
          <w:lang w:val="en-US" w:eastAsia="zh-CN"/>
        </w:rPr>
      </w:pPr>
      <w:bookmarkStart w:id="35" w:name="_Toc14868"/>
      <w:r>
        <w:rPr>
          <w:rFonts w:hint="default" w:ascii="Times New Roman" w:hAnsi="Times New Roman" w:eastAsia="宋体" w:cs="Times New Roman"/>
          <w:b/>
          <w:bCs w:val="0"/>
          <w:color w:val="auto"/>
          <w:sz w:val="32"/>
          <w:szCs w:val="32"/>
          <w:lang w:val="en-US" w:eastAsia="zh-CN"/>
        </w:rPr>
        <w:t>8</w:t>
      </w:r>
      <w:r>
        <w:rPr>
          <w:rFonts w:hint="eastAsia" w:ascii="Times New Roman" w:hAnsi="Times New Roman" w:eastAsia="宋体" w:cs="Times New Roman"/>
          <w:b/>
          <w:bCs w:val="0"/>
          <w:color w:val="auto"/>
          <w:sz w:val="32"/>
          <w:szCs w:val="32"/>
          <w:lang w:val="en-US" w:eastAsia="zh-CN"/>
        </w:rPr>
        <w:t xml:space="preserve"> </w:t>
      </w:r>
      <w:r>
        <w:rPr>
          <w:rFonts w:hint="default" w:ascii="Times New Roman" w:hAnsi="Times New Roman" w:eastAsia="宋体" w:cs="Times New Roman"/>
          <w:b/>
          <w:bCs w:val="0"/>
          <w:color w:val="auto"/>
          <w:sz w:val="32"/>
          <w:szCs w:val="32"/>
          <w:lang w:val="en-US" w:eastAsia="zh-CN"/>
        </w:rPr>
        <w:t>诚信承诺</w:t>
      </w:r>
      <w:bookmarkEnd w:id="35"/>
    </w:p>
    <w:p w14:paraId="0C0538CB">
      <w:pPr>
        <w:spacing w:line="480" w:lineRule="exact"/>
        <w:ind w:firstLine="480"/>
        <w:rPr>
          <w:rFonts w:hint="default" w:ascii="Times New Roman" w:hAnsi="Times New Roman" w:eastAsia="宋体" w:cs="Times New Roman"/>
          <w:bCs/>
          <w:color w:val="auto"/>
          <w:sz w:val="24"/>
          <w:szCs w:val="24"/>
          <w:lang w:eastAsia="zh-CN"/>
        </w:rPr>
      </w:pPr>
      <w:r>
        <w:rPr>
          <w:rFonts w:hint="default" w:ascii="Times New Roman" w:hAnsi="Times New Roman" w:cs="Times New Roman"/>
          <w:color w:val="auto"/>
          <w:sz w:val="24"/>
          <w:lang w:eastAsia="zh-CN"/>
        </w:rPr>
        <w:t>我</w:t>
      </w:r>
      <w:r>
        <w:rPr>
          <w:rFonts w:hint="default" w:ascii="Times New Roman" w:hAnsi="Times New Roman" w:cs="Times New Roman"/>
          <w:color w:val="auto"/>
          <w:sz w:val="24"/>
        </w:rPr>
        <w:t>单位已按照《办法》要求</w:t>
      </w:r>
      <w:r>
        <w:rPr>
          <w:rFonts w:hint="default" w:ascii="Times New Roman" w:hAnsi="Times New Roman" w:cs="Times New Roman"/>
          <w:color w:val="auto"/>
          <w:sz w:val="24"/>
          <w:lang w:eastAsia="zh-CN"/>
        </w:rPr>
        <w:t>，在《</w:t>
      </w:r>
      <w:r>
        <w:rPr>
          <w:rFonts w:hint="eastAsia" w:cs="Times New Roman"/>
          <w:color w:val="auto"/>
          <w:sz w:val="24"/>
          <w:lang w:val="en-US" w:eastAsia="zh-CN"/>
        </w:rPr>
        <w:t>新建黑龙江鹤岗机场场外配套工程（机场进场路建设工程）项目</w:t>
      </w:r>
      <w:r>
        <w:rPr>
          <w:rFonts w:hint="default" w:ascii="Times New Roman" w:hAnsi="Times New Roman" w:cs="Times New Roman"/>
          <w:color w:val="auto"/>
          <w:sz w:val="24"/>
          <w:lang w:eastAsia="zh-CN"/>
        </w:rPr>
        <w:t>环境影响报告书》编制阶段开展了公众参与工作，并按照要求编制了</w:t>
      </w:r>
      <w:r>
        <w:rPr>
          <w:rFonts w:hint="default" w:ascii="Times New Roman" w:hAnsi="Times New Roman" w:eastAsia="宋体" w:cs="Times New Roman"/>
          <w:bCs/>
          <w:color w:val="auto"/>
          <w:sz w:val="24"/>
          <w:szCs w:val="24"/>
          <w:lang w:eastAsia="zh-CN"/>
        </w:rPr>
        <w:t>《</w:t>
      </w:r>
      <w:r>
        <w:rPr>
          <w:rFonts w:hint="eastAsia" w:cs="Times New Roman"/>
          <w:color w:val="auto"/>
          <w:sz w:val="24"/>
          <w:lang w:val="en-US" w:eastAsia="zh-CN"/>
        </w:rPr>
        <w:t>新建黑龙江鹤岗机场场外配套工程（机场进场路建设工程）项目</w:t>
      </w:r>
      <w:r>
        <w:rPr>
          <w:rFonts w:hint="default" w:ascii="Times New Roman" w:hAnsi="Times New Roman" w:eastAsia="宋体" w:cs="Times New Roman"/>
          <w:bCs/>
          <w:color w:val="auto"/>
          <w:sz w:val="24"/>
          <w:szCs w:val="24"/>
          <w:lang w:eastAsia="zh-CN"/>
        </w:rPr>
        <w:t>环境影响评价公众参与说明》。</w:t>
      </w:r>
    </w:p>
    <w:p w14:paraId="0200E0D1">
      <w:pPr>
        <w:spacing w:line="480" w:lineRule="exact"/>
        <w:ind w:firstLine="480"/>
        <w:rPr>
          <w:rFonts w:hint="default" w:ascii="Times New Roman" w:hAnsi="Times New Roman" w:eastAsia="宋体" w:cs="Times New Roman"/>
          <w:bCs/>
          <w:color w:val="auto"/>
          <w:sz w:val="24"/>
          <w:szCs w:val="24"/>
        </w:rPr>
      </w:pPr>
      <w:r>
        <w:rPr>
          <w:rFonts w:hint="default" w:ascii="Times New Roman" w:hAnsi="Times New Roman" w:eastAsia="宋体" w:cs="Times New Roman"/>
          <w:bCs/>
          <w:color w:val="auto"/>
          <w:sz w:val="24"/>
          <w:szCs w:val="24"/>
          <w:lang w:eastAsia="zh-CN"/>
        </w:rPr>
        <w:t>我单位承诺，本次提交的《</w:t>
      </w:r>
      <w:r>
        <w:rPr>
          <w:rFonts w:hint="eastAsia" w:cs="Times New Roman"/>
          <w:color w:val="auto"/>
          <w:sz w:val="24"/>
          <w:lang w:val="en-US" w:eastAsia="zh-CN"/>
        </w:rPr>
        <w:t>新建黑龙江鹤岗机场场外配套工程（机场进场路建设工程）项目</w:t>
      </w:r>
      <w:r>
        <w:rPr>
          <w:rFonts w:hint="default" w:ascii="Times New Roman" w:hAnsi="Times New Roman" w:eastAsia="宋体" w:cs="Times New Roman"/>
          <w:bCs/>
          <w:color w:val="auto"/>
          <w:sz w:val="24"/>
          <w:szCs w:val="24"/>
          <w:lang w:eastAsia="zh-CN"/>
        </w:rPr>
        <w:t>环境影响评价公众参与说明》内容客观、真实，未包含依法不得公开的国家秘密、商业秘密、个人隐私。如存在弄虚作假、隐瞒欺骗等情况及由此导致的一切后果由</w:t>
      </w:r>
      <w:r>
        <w:rPr>
          <w:rFonts w:hint="eastAsia" w:ascii="Times New Roman" w:hAnsi="Times New Roman" w:eastAsia="宋体" w:cs="Times New Roman"/>
          <w:bCs/>
          <w:color w:val="auto"/>
          <w:sz w:val="24"/>
          <w:szCs w:val="24"/>
          <w:lang w:eastAsia="zh-CN"/>
        </w:rPr>
        <w:t>鹤岗宝泉机场建设有限公司</w:t>
      </w:r>
      <w:r>
        <w:rPr>
          <w:rFonts w:hint="default" w:ascii="Times New Roman" w:hAnsi="Times New Roman" w:eastAsia="宋体" w:cs="Times New Roman"/>
          <w:bCs/>
          <w:color w:val="auto"/>
          <w:sz w:val="24"/>
          <w:szCs w:val="24"/>
          <w:lang w:eastAsia="zh-CN"/>
        </w:rPr>
        <w:t>承担全部责任。</w:t>
      </w:r>
    </w:p>
    <w:p w14:paraId="19CB39C7">
      <w:pPr>
        <w:spacing w:line="480" w:lineRule="exact"/>
        <w:ind w:firstLine="480"/>
        <w:rPr>
          <w:rFonts w:hint="default" w:ascii="Times New Roman" w:hAnsi="Times New Roman" w:eastAsia="宋体" w:cs="Times New Roman"/>
          <w:bCs/>
          <w:color w:val="auto"/>
          <w:sz w:val="24"/>
          <w:szCs w:val="24"/>
        </w:rPr>
      </w:pPr>
    </w:p>
    <w:p w14:paraId="115ED4AA">
      <w:pPr>
        <w:spacing w:line="480" w:lineRule="exact"/>
        <w:ind w:firstLine="480"/>
        <w:rPr>
          <w:rFonts w:hint="default" w:ascii="Times New Roman" w:hAnsi="Times New Roman" w:eastAsia="宋体" w:cs="Times New Roman"/>
          <w:bCs/>
          <w:color w:val="auto"/>
          <w:sz w:val="24"/>
          <w:szCs w:val="24"/>
        </w:rPr>
      </w:pPr>
    </w:p>
    <w:p w14:paraId="322292D3">
      <w:pPr>
        <w:spacing w:line="480" w:lineRule="exact"/>
        <w:ind w:firstLine="480"/>
        <w:jc w:val="right"/>
        <w:rPr>
          <w:rFonts w:hint="default" w:ascii="Times New Roman" w:hAnsi="Times New Roman" w:eastAsia="宋体" w:cs="Times New Roman"/>
          <w:bCs/>
          <w:color w:val="auto"/>
          <w:sz w:val="24"/>
          <w:szCs w:val="24"/>
          <w:lang w:val="en-US" w:eastAsia="zh-CN"/>
        </w:rPr>
      </w:pPr>
      <w:r>
        <w:rPr>
          <w:rFonts w:hint="default" w:ascii="Times New Roman" w:hAnsi="Times New Roman" w:eastAsia="宋体" w:cs="Times New Roman"/>
          <w:bCs/>
          <w:color w:val="auto"/>
          <w:sz w:val="24"/>
          <w:szCs w:val="24"/>
        </w:rPr>
        <w:t>承诺单位：</w:t>
      </w:r>
      <w:r>
        <w:rPr>
          <w:rFonts w:hint="eastAsia" w:ascii="Times New Roman" w:hAnsi="Times New Roman" w:eastAsia="宋体" w:cs="Times New Roman"/>
          <w:bCs/>
          <w:color w:val="auto"/>
          <w:sz w:val="24"/>
          <w:szCs w:val="24"/>
          <w:lang w:eastAsia="zh-CN"/>
        </w:rPr>
        <w:t>鹤岗宝泉机场建设有限公司</w:t>
      </w:r>
    </w:p>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50"/>
    <w:family w:val="auto"/>
    <w:pitch w:val="default"/>
    <w:sig w:usb0="E0002EFF" w:usb1="C000785B" w:usb2="00000009" w:usb3="00000000" w:csb0="400001FF" w:csb1="FFFF0000"/>
  </w:font>
  <w:font w:name="宋体">
    <w:panose1 w:val="02010600030101010101"/>
    <w:charset w:val="8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6D10CF">
    <w:pPr>
      <w:pStyle w:val="10"/>
      <w:tabs>
        <w:tab w:val="left" w:pos="4032"/>
      </w:tabs>
      <w:spacing w:before="120"/>
    </w:pPr>
    <w:r>
      <w:tab/>
    </w:r>
    <w:r>
      <w:tab/>
    </w:r>
  </w:p>
  <w:p w14:paraId="7D158EBA">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53C96">
    <w:pPr>
      <w:pStyle w:val="1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E9F76E">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14:paraId="26E9F76E">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8E70EC">
    <w:pPr>
      <w:pStyle w:val="11"/>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gxNTFmMzQ5MGMzOGMzMDE5N2ExZDQ1MjAzYmMxYjQifQ=="/>
    <w:docVar w:name="KSO_WPS_MARK_KEY" w:val="66667ca5-18ce-4dd6-a0cf-b62879b5acfb"/>
  </w:docVars>
  <w:rsids>
    <w:rsidRoot w:val="005F1CED"/>
    <w:rsid w:val="000000DA"/>
    <w:rsid w:val="00002CBD"/>
    <w:rsid w:val="000651E7"/>
    <w:rsid w:val="00085868"/>
    <w:rsid w:val="000861CD"/>
    <w:rsid w:val="000B265B"/>
    <w:rsid w:val="000E7432"/>
    <w:rsid w:val="00103858"/>
    <w:rsid w:val="00153841"/>
    <w:rsid w:val="001A668F"/>
    <w:rsid w:val="001F14E8"/>
    <w:rsid w:val="00252940"/>
    <w:rsid w:val="00255BC9"/>
    <w:rsid w:val="00271210"/>
    <w:rsid w:val="002B0519"/>
    <w:rsid w:val="002C6092"/>
    <w:rsid w:val="002D67B8"/>
    <w:rsid w:val="00300E22"/>
    <w:rsid w:val="00312D1D"/>
    <w:rsid w:val="00323860"/>
    <w:rsid w:val="00352EB9"/>
    <w:rsid w:val="003530B6"/>
    <w:rsid w:val="00373E1D"/>
    <w:rsid w:val="003C5C3E"/>
    <w:rsid w:val="003E00E8"/>
    <w:rsid w:val="003E531E"/>
    <w:rsid w:val="004132C3"/>
    <w:rsid w:val="00422F16"/>
    <w:rsid w:val="004427C3"/>
    <w:rsid w:val="004573DA"/>
    <w:rsid w:val="0046734C"/>
    <w:rsid w:val="00485B54"/>
    <w:rsid w:val="00495AA7"/>
    <w:rsid w:val="004A2075"/>
    <w:rsid w:val="004F12C0"/>
    <w:rsid w:val="00540047"/>
    <w:rsid w:val="0054044A"/>
    <w:rsid w:val="00566DF7"/>
    <w:rsid w:val="005C5719"/>
    <w:rsid w:val="005C7A5E"/>
    <w:rsid w:val="005E37F3"/>
    <w:rsid w:val="005F1CED"/>
    <w:rsid w:val="00636C2E"/>
    <w:rsid w:val="006A1451"/>
    <w:rsid w:val="006D386E"/>
    <w:rsid w:val="006E51B1"/>
    <w:rsid w:val="006F1D4E"/>
    <w:rsid w:val="006F5319"/>
    <w:rsid w:val="00711A0B"/>
    <w:rsid w:val="0072739F"/>
    <w:rsid w:val="007757AF"/>
    <w:rsid w:val="007A646C"/>
    <w:rsid w:val="008125CA"/>
    <w:rsid w:val="00836F2B"/>
    <w:rsid w:val="00861EB4"/>
    <w:rsid w:val="008D024C"/>
    <w:rsid w:val="0093125A"/>
    <w:rsid w:val="00936D79"/>
    <w:rsid w:val="00990DD9"/>
    <w:rsid w:val="009A1930"/>
    <w:rsid w:val="009E4AD2"/>
    <w:rsid w:val="009E6884"/>
    <w:rsid w:val="00A12306"/>
    <w:rsid w:val="00B13068"/>
    <w:rsid w:val="00B21DEA"/>
    <w:rsid w:val="00BD4914"/>
    <w:rsid w:val="00C36147"/>
    <w:rsid w:val="00CA6F9C"/>
    <w:rsid w:val="00CA74FA"/>
    <w:rsid w:val="00CF7109"/>
    <w:rsid w:val="00D36428"/>
    <w:rsid w:val="00DE298D"/>
    <w:rsid w:val="00DE56E8"/>
    <w:rsid w:val="00DF3354"/>
    <w:rsid w:val="00E2542C"/>
    <w:rsid w:val="00E57C24"/>
    <w:rsid w:val="00E64080"/>
    <w:rsid w:val="00EE07B8"/>
    <w:rsid w:val="00F15047"/>
    <w:rsid w:val="00F2175A"/>
    <w:rsid w:val="00F34F69"/>
    <w:rsid w:val="00F937CE"/>
    <w:rsid w:val="00FE292E"/>
    <w:rsid w:val="00FE7B4F"/>
    <w:rsid w:val="012C074A"/>
    <w:rsid w:val="01F93495"/>
    <w:rsid w:val="03C676B8"/>
    <w:rsid w:val="06072459"/>
    <w:rsid w:val="061654CE"/>
    <w:rsid w:val="063F21E1"/>
    <w:rsid w:val="065D550B"/>
    <w:rsid w:val="06DB4779"/>
    <w:rsid w:val="07DB2381"/>
    <w:rsid w:val="08640C24"/>
    <w:rsid w:val="08DE0208"/>
    <w:rsid w:val="093D4688"/>
    <w:rsid w:val="0A1027DD"/>
    <w:rsid w:val="0A3E705F"/>
    <w:rsid w:val="0A4F0D8F"/>
    <w:rsid w:val="0A92515D"/>
    <w:rsid w:val="0BC06007"/>
    <w:rsid w:val="0BC277FA"/>
    <w:rsid w:val="0CCE03F1"/>
    <w:rsid w:val="0D2B6B7B"/>
    <w:rsid w:val="0F4E180B"/>
    <w:rsid w:val="0F806166"/>
    <w:rsid w:val="10AF1DDD"/>
    <w:rsid w:val="117D2E51"/>
    <w:rsid w:val="11E23894"/>
    <w:rsid w:val="124127FA"/>
    <w:rsid w:val="139575BE"/>
    <w:rsid w:val="13AD38B3"/>
    <w:rsid w:val="13BC7E9D"/>
    <w:rsid w:val="14450E85"/>
    <w:rsid w:val="151466E4"/>
    <w:rsid w:val="16533582"/>
    <w:rsid w:val="172175C9"/>
    <w:rsid w:val="172A784B"/>
    <w:rsid w:val="1822693F"/>
    <w:rsid w:val="19BE55C7"/>
    <w:rsid w:val="1A53746B"/>
    <w:rsid w:val="1B2A4209"/>
    <w:rsid w:val="1BC577D4"/>
    <w:rsid w:val="1BFF4F11"/>
    <w:rsid w:val="1E5517E0"/>
    <w:rsid w:val="2053407F"/>
    <w:rsid w:val="216B2994"/>
    <w:rsid w:val="236D7886"/>
    <w:rsid w:val="23D2022E"/>
    <w:rsid w:val="258124F5"/>
    <w:rsid w:val="2613738E"/>
    <w:rsid w:val="27F13954"/>
    <w:rsid w:val="2912696A"/>
    <w:rsid w:val="29D444FE"/>
    <w:rsid w:val="2A292D24"/>
    <w:rsid w:val="2B4146EE"/>
    <w:rsid w:val="2B8A0FD5"/>
    <w:rsid w:val="2C0A3EF0"/>
    <w:rsid w:val="2E9C6392"/>
    <w:rsid w:val="2ED92CDC"/>
    <w:rsid w:val="2F01058D"/>
    <w:rsid w:val="2F126284"/>
    <w:rsid w:val="2F9754AB"/>
    <w:rsid w:val="307E619A"/>
    <w:rsid w:val="30AD3F25"/>
    <w:rsid w:val="315E2B68"/>
    <w:rsid w:val="319D3465"/>
    <w:rsid w:val="31C03A97"/>
    <w:rsid w:val="322A0EE8"/>
    <w:rsid w:val="365C57BE"/>
    <w:rsid w:val="389F6359"/>
    <w:rsid w:val="38E3642C"/>
    <w:rsid w:val="391A36DB"/>
    <w:rsid w:val="3A4D75A6"/>
    <w:rsid w:val="3F31011D"/>
    <w:rsid w:val="411D7BFA"/>
    <w:rsid w:val="41B16DB0"/>
    <w:rsid w:val="43B600AD"/>
    <w:rsid w:val="44AE7CE2"/>
    <w:rsid w:val="459D3C41"/>
    <w:rsid w:val="4674757D"/>
    <w:rsid w:val="469405C4"/>
    <w:rsid w:val="48816CE7"/>
    <w:rsid w:val="48D9297D"/>
    <w:rsid w:val="4BE260EF"/>
    <w:rsid w:val="4F9C50D1"/>
    <w:rsid w:val="4FEF7783"/>
    <w:rsid w:val="50507626"/>
    <w:rsid w:val="524826EB"/>
    <w:rsid w:val="54335AAE"/>
    <w:rsid w:val="55465FE4"/>
    <w:rsid w:val="56930244"/>
    <w:rsid w:val="59500076"/>
    <w:rsid w:val="5A2C74A2"/>
    <w:rsid w:val="5CB0460B"/>
    <w:rsid w:val="5E262897"/>
    <w:rsid w:val="5EAC3900"/>
    <w:rsid w:val="5F3F7C16"/>
    <w:rsid w:val="605D4D8D"/>
    <w:rsid w:val="611539DF"/>
    <w:rsid w:val="61D82E86"/>
    <w:rsid w:val="648C1B0A"/>
    <w:rsid w:val="664A11F8"/>
    <w:rsid w:val="66721BBE"/>
    <w:rsid w:val="678F71DD"/>
    <w:rsid w:val="6806241C"/>
    <w:rsid w:val="697A49BE"/>
    <w:rsid w:val="69992CD3"/>
    <w:rsid w:val="6BB06D8F"/>
    <w:rsid w:val="6C823162"/>
    <w:rsid w:val="6D382A37"/>
    <w:rsid w:val="6D4477C8"/>
    <w:rsid w:val="6DD325DB"/>
    <w:rsid w:val="70C71080"/>
    <w:rsid w:val="70D04956"/>
    <w:rsid w:val="710715F0"/>
    <w:rsid w:val="74067A30"/>
    <w:rsid w:val="745B388C"/>
    <w:rsid w:val="74B90AFC"/>
    <w:rsid w:val="75A14DBC"/>
    <w:rsid w:val="765731CA"/>
    <w:rsid w:val="77833DAA"/>
    <w:rsid w:val="78C17FD5"/>
    <w:rsid w:val="78E21315"/>
    <w:rsid w:val="79771E57"/>
    <w:rsid w:val="7A6535CD"/>
    <w:rsid w:val="7D2F174F"/>
    <w:rsid w:val="7F370B6C"/>
    <w:rsid w:val="7F4A0A34"/>
    <w:rsid w:val="7F5C40C3"/>
    <w:rsid w:val="7F803D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name="toc 3"/>
    <w:lsdException w:uiPriority="39" w:name="toc 4"/>
    <w:lsdException w:qFormat="1" w:unhideWhenUsed="0" w:uiPriority="39" w:semiHidden="0"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adjustRightInd w:val="0"/>
      <w:snapToGrid w:val="0"/>
      <w:spacing w:line="360" w:lineRule="auto"/>
      <w:jc w:val="center"/>
      <w:outlineLvl w:val="0"/>
    </w:pPr>
    <w:rPr>
      <w:rFonts w:ascii="宋体" w:hAnsi="宋体" w:eastAsia="宋体"/>
      <w:b/>
      <w:bCs/>
      <w:kern w:val="44"/>
      <w:sz w:val="32"/>
      <w:szCs w:val="44"/>
    </w:rPr>
  </w:style>
  <w:style w:type="paragraph" w:styleId="3">
    <w:name w:val="heading 2"/>
    <w:basedOn w:val="1"/>
    <w:next w:val="1"/>
    <w:link w:val="26"/>
    <w:qFormat/>
    <w:uiPriority w:val="99"/>
    <w:pPr>
      <w:keepNext/>
      <w:keepLines/>
      <w:adjustRightInd w:val="0"/>
      <w:snapToGrid w:val="0"/>
      <w:spacing w:before="50" w:beforeLines="50" w:after="50" w:afterLines="50" w:line="480" w:lineRule="exact"/>
      <w:jc w:val="left"/>
      <w:outlineLvl w:val="1"/>
    </w:pPr>
    <w:rPr>
      <w:rFonts w:eastAsia="黑体"/>
      <w:color w:val="0070C0"/>
      <w:sz w:val="30"/>
      <w:lang w:val="zh-CN"/>
    </w:rPr>
  </w:style>
  <w:style w:type="paragraph" w:styleId="4">
    <w:name w:val="heading 3"/>
    <w:basedOn w:val="1"/>
    <w:next w:val="1"/>
    <w:link w:val="33"/>
    <w:unhideWhenUsed/>
    <w:qFormat/>
    <w:uiPriority w:val="0"/>
    <w:pPr>
      <w:keepNext/>
      <w:keepLines/>
      <w:spacing w:before="260" w:after="260" w:line="416" w:lineRule="auto"/>
      <w:outlineLvl w:val="2"/>
    </w:pPr>
    <w:rPr>
      <w:b/>
      <w:bCs/>
      <w:sz w:val="32"/>
      <w:szCs w:val="32"/>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37"/>
    <w:semiHidden/>
    <w:unhideWhenUsed/>
    <w:qFormat/>
    <w:uiPriority w:val="99"/>
    <w:pPr>
      <w:jc w:val="left"/>
    </w:pPr>
  </w:style>
  <w:style w:type="paragraph" w:styleId="6">
    <w:name w:val="Body Text"/>
    <w:basedOn w:val="1"/>
    <w:next w:val="7"/>
    <w:link w:val="35"/>
    <w:qFormat/>
    <w:uiPriority w:val="0"/>
    <w:pPr>
      <w:spacing w:after="120" w:line="440" w:lineRule="atLeast"/>
    </w:pPr>
    <w:rPr>
      <w:kern w:val="0"/>
      <w:sz w:val="20"/>
    </w:rPr>
  </w:style>
  <w:style w:type="paragraph" w:styleId="7">
    <w:name w:val="toc 5"/>
    <w:basedOn w:val="1"/>
    <w:next w:val="1"/>
    <w:qFormat/>
    <w:uiPriority w:val="39"/>
    <w:pPr>
      <w:widowControl w:val="0"/>
      <w:adjustRightInd/>
      <w:snapToGrid/>
      <w:spacing w:after="0"/>
      <w:ind w:left="1680" w:leftChars="800"/>
      <w:jc w:val="both"/>
    </w:pPr>
    <w:rPr>
      <w:rFonts w:ascii="Calibri" w:hAnsi="Calibri" w:eastAsia="宋体" w:cs="Times New Roman"/>
      <w:kern w:val="2"/>
      <w:sz w:val="21"/>
      <w:szCs w:val="21"/>
    </w:rPr>
  </w:style>
  <w:style w:type="paragraph" w:styleId="8">
    <w:name w:val="toc 3"/>
    <w:basedOn w:val="1"/>
    <w:next w:val="1"/>
    <w:semiHidden/>
    <w:unhideWhenUsed/>
    <w:qFormat/>
    <w:uiPriority w:val="39"/>
    <w:pPr>
      <w:ind w:left="840" w:leftChars="400"/>
    </w:pPr>
  </w:style>
  <w:style w:type="paragraph" w:styleId="9">
    <w:name w:val="Balloon Text"/>
    <w:basedOn w:val="1"/>
    <w:link w:val="34"/>
    <w:semiHidden/>
    <w:unhideWhenUsed/>
    <w:qFormat/>
    <w:uiPriority w:val="99"/>
    <w:rPr>
      <w:sz w:val="18"/>
      <w:szCs w:val="18"/>
    </w:rPr>
  </w:style>
  <w:style w:type="paragraph" w:styleId="10">
    <w:name w:val="footer"/>
    <w:basedOn w:val="1"/>
    <w:link w:val="25"/>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11">
    <w:name w:val="header"/>
    <w:basedOn w:val="1"/>
    <w:link w:val="24"/>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12">
    <w:name w:val="toc 1"/>
    <w:basedOn w:val="1"/>
    <w:next w:val="1"/>
    <w:qFormat/>
    <w:uiPriority w:val="39"/>
    <w:pPr>
      <w:tabs>
        <w:tab w:val="right" w:leader="dot" w:pos="8720"/>
      </w:tabs>
      <w:spacing w:line="440" w:lineRule="exact"/>
    </w:pPr>
    <w:rPr>
      <w:rFonts w:ascii="仿宋_GB2312" w:hAnsi="宋体" w:eastAsia="仿宋_GB2312"/>
      <w:b/>
      <w:bCs/>
      <w:spacing w:val="4"/>
      <w:sz w:val="24"/>
    </w:rPr>
  </w:style>
  <w:style w:type="paragraph" w:styleId="13">
    <w:name w:val="toc 2"/>
    <w:basedOn w:val="1"/>
    <w:next w:val="1"/>
    <w:qFormat/>
    <w:uiPriority w:val="39"/>
    <w:pPr>
      <w:tabs>
        <w:tab w:val="right" w:leader="dot" w:pos="8720"/>
      </w:tabs>
      <w:spacing w:line="400" w:lineRule="exact"/>
      <w:ind w:left="420" w:leftChars="200"/>
    </w:pPr>
    <w:rPr>
      <w:rFonts w:eastAsia="仿宋_GB2312"/>
      <w:sz w:val="24"/>
    </w:rPr>
  </w:style>
  <w:style w:type="paragraph" w:styleId="14">
    <w:name w:val="Normal (Web)"/>
    <w:basedOn w:val="1"/>
    <w:unhideWhenUsed/>
    <w:qFormat/>
    <w:uiPriority w:val="0"/>
    <w:pPr>
      <w:widowControl/>
      <w:spacing w:before="100" w:beforeAutospacing="1" w:after="100" w:afterAutospacing="1"/>
      <w:jc w:val="left"/>
    </w:pPr>
    <w:rPr>
      <w:rFonts w:ascii="宋体" w:hAnsi="宋体" w:cs="宋体"/>
      <w:kern w:val="0"/>
      <w:sz w:val="24"/>
      <w:szCs w:val="24"/>
    </w:rPr>
  </w:style>
  <w:style w:type="paragraph" w:styleId="15">
    <w:name w:val="annotation subject"/>
    <w:basedOn w:val="5"/>
    <w:next w:val="5"/>
    <w:link w:val="38"/>
    <w:semiHidden/>
    <w:unhideWhenUsed/>
    <w:qFormat/>
    <w:uiPriority w:val="99"/>
    <w:rPr>
      <w:b/>
      <w:bCs/>
    </w:rPr>
  </w:style>
  <w:style w:type="paragraph" w:styleId="16">
    <w:name w:val="Body Text First Indent"/>
    <w:basedOn w:val="1"/>
    <w:qFormat/>
    <w:uiPriority w:val="0"/>
    <w:pPr>
      <w:spacing w:after="120" w:line="240" w:lineRule="auto"/>
      <w:ind w:firstLine="420" w:firstLineChars="100"/>
      <w:jc w:val="both"/>
    </w:pPr>
  </w:style>
  <w:style w:type="table" w:styleId="18">
    <w:name w:val="Table Grid"/>
    <w:basedOn w:val="17"/>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Hyperlink"/>
    <w:basedOn w:val="19"/>
    <w:qFormat/>
    <w:uiPriority w:val="99"/>
    <w:rPr>
      <w:color w:val="0000FF"/>
      <w:u w:val="single"/>
    </w:rPr>
  </w:style>
  <w:style w:type="character" w:styleId="21">
    <w:name w:val="annotation reference"/>
    <w:basedOn w:val="19"/>
    <w:semiHidden/>
    <w:unhideWhenUsed/>
    <w:qFormat/>
    <w:uiPriority w:val="99"/>
    <w:rPr>
      <w:sz w:val="21"/>
      <w:szCs w:val="21"/>
    </w:rPr>
  </w:style>
  <w:style w:type="paragraph" w:customStyle="1" w:styleId="22">
    <w:name w:val="Default"/>
    <w:basedOn w:val="23"/>
    <w:next w:val="1"/>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customStyle="1" w:styleId="23">
    <w:name w:val="纯文本1"/>
    <w:qFormat/>
    <w:uiPriority w:val="0"/>
    <w:pPr>
      <w:adjustRightInd w:val="0"/>
      <w:jc w:val="center"/>
      <w:textAlignment w:val="baseline"/>
    </w:pPr>
    <w:rPr>
      <w:rFonts w:ascii="宋体" w:hAnsi="Courier New" w:eastAsia="宋体" w:cs="Times New Roman"/>
      <w:sz w:val="24"/>
      <w:lang w:val="en-US" w:eastAsia="zh-CN" w:bidi="ar-SA"/>
    </w:rPr>
  </w:style>
  <w:style w:type="character" w:customStyle="1" w:styleId="24">
    <w:name w:val="页眉 Char"/>
    <w:basedOn w:val="19"/>
    <w:link w:val="11"/>
    <w:qFormat/>
    <w:uiPriority w:val="99"/>
    <w:rPr>
      <w:sz w:val="18"/>
      <w:szCs w:val="18"/>
    </w:rPr>
  </w:style>
  <w:style w:type="character" w:customStyle="1" w:styleId="25">
    <w:name w:val="页脚 Char"/>
    <w:basedOn w:val="19"/>
    <w:link w:val="10"/>
    <w:qFormat/>
    <w:uiPriority w:val="99"/>
    <w:rPr>
      <w:sz w:val="18"/>
      <w:szCs w:val="18"/>
    </w:rPr>
  </w:style>
  <w:style w:type="character" w:customStyle="1" w:styleId="26">
    <w:name w:val="标题 2 Char"/>
    <w:basedOn w:val="19"/>
    <w:link w:val="3"/>
    <w:qFormat/>
    <w:uiPriority w:val="99"/>
    <w:rPr>
      <w:rFonts w:ascii="Times New Roman" w:hAnsi="Times New Roman" w:eastAsia="黑体" w:cs="Times New Roman"/>
      <w:color w:val="0070C0"/>
      <w:sz w:val="30"/>
      <w:szCs w:val="20"/>
      <w:lang w:val="zh-CN" w:eastAsia="zh-CN"/>
    </w:rPr>
  </w:style>
  <w:style w:type="paragraph" w:customStyle="1" w:styleId="27">
    <w:name w:val="【正文】"/>
    <w:basedOn w:val="1"/>
    <w:link w:val="28"/>
    <w:qFormat/>
    <w:uiPriority w:val="0"/>
    <w:pPr>
      <w:adjustRightInd w:val="0"/>
      <w:snapToGrid w:val="0"/>
      <w:spacing w:line="480" w:lineRule="exact"/>
      <w:ind w:firstLine="200" w:firstLineChars="200"/>
    </w:pPr>
    <w:rPr>
      <w:color w:val="0070C0"/>
      <w:sz w:val="24"/>
      <w:lang w:val="zh-CN"/>
    </w:rPr>
  </w:style>
  <w:style w:type="character" w:customStyle="1" w:styleId="28">
    <w:name w:val="【正文】 Char"/>
    <w:link w:val="27"/>
    <w:qFormat/>
    <w:uiPriority w:val="0"/>
    <w:rPr>
      <w:rFonts w:ascii="Times New Roman" w:hAnsi="Times New Roman" w:eastAsia="宋体" w:cs="Times New Roman"/>
      <w:color w:val="0070C0"/>
      <w:sz w:val="24"/>
      <w:szCs w:val="20"/>
      <w:lang w:val="zh-CN" w:eastAsia="zh-CN"/>
    </w:rPr>
  </w:style>
  <w:style w:type="paragraph" w:customStyle="1" w:styleId="29">
    <w:name w:val="三级标题"/>
    <w:basedOn w:val="4"/>
    <w:next w:val="1"/>
    <w:link w:val="31"/>
    <w:qFormat/>
    <w:uiPriority w:val="0"/>
    <w:pPr>
      <w:spacing w:before="25" w:beforeLines="25" w:after="25" w:afterLines="25" w:line="480" w:lineRule="exact"/>
      <w:jc w:val="left"/>
    </w:pPr>
    <w:rPr>
      <w:rFonts w:eastAsia="黑体"/>
      <w:snapToGrid w:val="0"/>
      <w:color w:val="0070C0"/>
      <w:kern w:val="0"/>
      <w:sz w:val="28"/>
      <w:szCs w:val="28"/>
      <w:lang w:val="zh-CN"/>
    </w:rPr>
  </w:style>
  <w:style w:type="paragraph" w:customStyle="1" w:styleId="30">
    <w:name w:val="一级标题"/>
    <w:basedOn w:val="1"/>
    <w:next w:val="1"/>
    <w:link w:val="32"/>
    <w:qFormat/>
    <w:uiPriority w:val="0"/>
    <w:pPr>
      <w:keepNext/>
      <w:keepLines/>
      <w:spacing w:before="240" w:beforeLines="100" w:after="240" w:afterLines="100" w:line="480" w:lineRule="exact"/>
      <w:outlineLvl w:val="0"/>
    </w:pPr>
    <w:rPr>
      <w:rFonts w:eastAsia="黑体"/>
      <w:b/>
      <w:bCs/>
      <w:snapToGrid w:val="0"/>
      <w:kern w:val="44"/>
      <w:sz w:val="32"/>
      <w:szCs w:val="32"/>
    </w:rPr>
  </w:style>
  <w:style w:type="character" w:customStyle="1" w:styleId="31">
    <w:name w:val="三级标题 Char"/>
    <w:link w:val="29"/>
    <w:qFormat/>
    <w:uiPriority w:val="0"/>
    <w:rPr>
      <w:rFonts w:ascii="Times New Roman" w:hAnsi="Times New Roman" w:eastAsia="黑体" w:cs="Times New Roman"/>
      <w:b/>
      <w:bCs/>
      <w:snapToGrid w:val="0"/>
      <w:color w:val="0070C0"/>
      <w:kern w:val="0"/>
      <w:sz w:val="28"/>
      <w:szCs w:val="28"/>
      <w:lang w:val="zh-CN" w:eastAsia="zh-CN"/>
    </w:rPr>
  </w:style>
  <w:style w:type="character" w:customStyle="1" w:styleId="32">
    <w:name w:val="一级标题 Char"/>
    <w:basedOn w:val="19"/>
    <w:link w:val="30"/>
    <w:qFormat/>
    <w:uiPriority w:val="0"/>
    <w:rPr>
      <w:rFonts w:ascii="Times New Roman" w:hAnsi="Times New Roman" w:eastAsia="黑体" w:cs="Times New Roman"/>
      <w:b/>
      <w:bCs/>
      <w:snapToGrid w:val="0"/>
      <w:kern w:val="44"/>
      <w:sz w:val="32"/>
      <w:szCs w:val="32"/>
    </w:rPr>
  </w:style>
  <w:style w:type="character" w:customStyle="1" w:styleId="33">
    <w:name w:val="标题 3 Char"/>
    <w:basedOn w:val="19"/>
    <w:link w:val="4"/>
    <w:qFormat/>
    <w:uiPriority w:val="0"/>
    <w:rPr>
      <w:rFonts w:ascii="Times New Roman" w:hAnsi="Times New Roman" w:eastAsia="宋体" w:cs="Times New Roman"/>
      <w:b/>
      <w:bCs/>
      <w:sz w:val="32"/>
      <w:szCs w:val="32"/>
    </w:rPr>
  </w:style>
  <w:style w:type="character" w:customStyle="1" w:styleId="34">
    <w:name w:val="批注框文本 Char"/>
    <w:basedOn w:val="19"/>
    <w:link w:val="9"/>
    <w:semiHidden/>
    <w:qFormat/>
    <w:uiPriority w:val="99"/>
    <w:rPr>
      <w:rFonts w:ascii="Times New Roman" w:hAnsi="Times New Roman" w:eastAsia="宋体" w:cs="Times New Roman"/>
      <w:sz w:val="18"/>
      <w:szCs w:val="18"/>
    </w:rPr>
  </w:style>
  <w:style w:type="character" w:customStyle="1" w:styleId="35">
    <w:name w:val="正文文本 Char"/>
    <w:link w:val="6"/>
    <w:qFormat/>
    <w:uiPriority w:val="0"/>
  </w:style>
  <w:style w:type="character" w:customStyle="1" w:styleId="36">
    <w:name w:val="正文文本 字符1"/>
    <w:basedOn w:val="19"/>
    <w:semiHidden/>
    <w:qFormat/>
    <w:uiPriority w:val="99"/>
    <w:rPr>
      <w:kern w:val="2"/>
      <w:sz w:val="21"/>
    </w:rPr>
  </w:style>
  <w:style w:type="character" w:customStyle="1" w:styleId="37">
    <w:name w:val="批注文字 Char"/>
    <w:basedOn w:val="19"/>
    <w:link w:val="5"/>
    <w:semiHidden/>
    <w:qFormat/>
    <w:uiPriority w:val="99"/>
    <w:rPr>
      <w:kern w:val="2"/>
      <w:sz w:val="21"/>
    </w:rPr>
  </w:style>
  <w:style w:type="character" w:customStyle="1" w:styleId="38">
    <w:name w:val="批注主题 Char"/>
    <w:basedOn w:val="37"/>
    <w:link w:val="15"/>
    <w:semiHidden/>
    <w:qFormat/>
    <w:uiPriority w:val="99"/>
    <w:rPr>
      <w:b/>
      <w:bCs/>
      <w:kern w:val="2"/>
      <w:sz w:val="21"/>
    </w:rPr>
  </w:style>
  <w:style w:type="paragraph" w:styleId="39">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40">
    <w:name w:val=" Char Char Char Char Char Char Char"/>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14</Pages>
  <Words>2552</Words>
  <Characters>3130</Characters>
  <Lines>31</Lines>
  <Paragraphs>8</Paragraphs>
  <TotalTime>28</TotalTime>
  <ScaleCrop>false</ScaleCrop>
  <LinksUpToDate>false</LinksUpToDate>
  <CharactersWithSpaces>3165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2020-04-07T05:58:00Z</dcterms:created>
  <dc:creator>W</dc:creator>
  <cp:lastModifiedBy>CDF</cp:lastModifiedBy>
  <dcterms:modified xsi:type="dcterms:W3CDTF">2025-04-27T05:59:17Z</dcterms:modified>
  <cp:revision>94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87EF69C730B1446CA8E37C811279329D_13</vt:lpwstr>
  </property>
  <property fmtid="{D5CDD505-2E9C-101B-9397-08002B2CF9AE}" pid="4" name="KSOTemplateDocerSaveRecord">
    <vt:lpwstr>eyJoZGlkIjoiYWRhNjVlNjQ3NmY3ODUzNjNmYTQ5M2YxOWI2ZTE4NTUiLCJ1c2VySWQiOiIyNTc1MDUyNDUifQ==</vt:lpwstr>
  </property>
</Properties>
</file>