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jc w:val="center"/>
        <w:rPr>
          <w:rFonts w:ascii="Calibri" w:hAnsi="Calibri" w:eastAsia="宋体" w:cs="Calibri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Calibri"/>
          <w:color w:val="000000"/>
          <w:kern w:val="0"/>
          <w:sz w:val="44"/>
          <w:szCs w:val="44"/>
          <w:lang w:val="en-US" w:eastAsia="zh-CN"/>
        </w:rPr>
        <w:t>南山</w:t>
      </w:r>
      <w:r>
        <w:rPr>
          <w:rFonts w:hint="eastAsia" w:ascii="黑体" w:hAnsi="黑体" w:eastAsia="黑体" w:cs="Calibri"/>
          <w:color w:val="000000"/>
          <w:kern w:val="0"/>
          <w:sz w:val="44"/>
          <w:szCs w:val="44"/>
        </w:rPr>
        <w:t>区</w:t>
      </w:r>
      <w:r>
        <w:rPr>
          <w:rFonts w:hint="eastAsia" w:ascii="黑体" w:hAnsi="黑体" w:eastAsia="黑体" w:cs="Calibri"/>
          <w:color w:val="000000"/>
          <w:kern w:val="0"/>
          <w:sz w:val="44"/>
          <w:szCs w:val="44"/>
          <w:lang w:val="en-US" w:eastAsia="zh-CN"/>
        </w:rPr>
        <w:t>统计</w:t>
      </w:r>
      <w:r>
        <w:rPr>
          <w:rFonts w:hint="eastAsia" w:ascii="黑体" w:hAnsi="黑体" w:eastAsia="黑体" w:cs="Calibri"/>
          <w:color w:val="000000"/>
          <w:kern w:val="0"/>
          <w:sz w:val="44"/>
          <w:szCs w:val="44"/>
        </w:rPr>
        <w:t>局20</w:t>
      </w:r>
      <w:r>
        <w:rPr>
          <w:rFonts w:hint="eastAsia" w:ascii="黑体" w:hAnsi="黑体" w:eastAsia="黑体" w:cs="Calibri"/>
          <w:color w:val="000000"/>
          <w:kern w:val="0"/>
          <w:sz w:val="44"/>
          <w:szCs w:val="44"/>
          <w:lang w:val="en-US" w:eastAsia="zh-CN"/>
        </w:rPr>
        <w:t>20</w:t>
      </w:r>
      <w:r>
        <w:rPr>
          <w:rFonts w:hint="eastAsia" w:ascii="黑体" w:hAnsi="黑体" w:eastAsia="黑体" w:cs="Calibri"/>
          <w:color w:val="000000"/>
          <w:kern w:val="0"/>
          <w:sz w:val="44"/>
          <w:szCs w:val="44"/>
        </w:rPr>
        <w:t>年政府信息公开</w:t>
      </w:r>
    </w:p>
    <w:p>
      <w:pPr>
        <w:widowControl/>
        <w:shd w:val="clear" w:color="auto" w:fill="FFFFFF"/>
        <w:wordWrap w:val="0"/>
        <w:jc w:val="center"/>
        <w:rPr>
          <w:rFonts w:ascii="Calibri" w:hAnsi="Calibri" w:eastAsia="宋体" w:cs="Calibri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Calibri"/>
          <w:color w:val="000000"/>
          <w:kern w:val="0"/>
          <w:sz w:val="44"/>
          <w:szCs w:val="44"/>
        </w:rPr>
        <w:t>工作年度报告</w:t>
      </w:r>
    </w:p>
    <w:p>
      <w:pPr>
        <w:widowControl/>
        <w:shd w:val="clear" w:color="auto" w:fill="FFFFFF"/>
        <w:wordWrap w:val="0"/>
        <w:ind w:firstLine="42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为深入贯彻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《中华人民共和国政府信息公开条例》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工作要求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进一步深化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政府信息公开工作，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《关于做好政务公开工作年报自查整改工作的通知》（下文简称“通知”）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工作要求，现将2020年政府信息公开工作报告如下：</w:t>
      </w:r>
    </w:p>
    <w:p>
      <w:pPr>
        <w:widowControl/>
        <w:shd w:val="clear" w:color="auto" w:fill="FFFFFF"/>
        <w:wordWrap w:val="0"/>
        <w:ind w:firstLine="420"/>
        <w:jc w:val="left"/>
        <w:rPr>
          <w:rFonts w:ascii="Calibri" w:hAnsi="Calibri" w:eastAsia="宋体" w:cs="Calibri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Calibri"/>
          <w:color w:val="000000"/>
          <w:kern w:val="0"/>
          <w:sz w:val="32"/>
          <w:szCs w:val="32"/>
        </w:rPr>
        <w:t>一、总体情况</w:t>
      </w:r>
    </w:p>
    <w:p>
      <w:pPr>
        <w:widowControl/>
        <w:shd w:val="clear" w:color="auto" w:fill="FFFFFF"/>
        <w:wordWrap w:val="0"/>
        <w:ind w:firstLine="420"/>
        <w:jc w:val="left"/>
        <w:rPr>
          <w:rFonts w:hint="eastAsia" w:ascii="仿宋" w:hAnsi="仿宋" w:eastAsia="仿宋" w:cs="Calibri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Calibri"/>
          <w:color w:val="000000"/>
          <w:kern w:val="0"/>
          <w:sz w:val="32"/>
          <w:szCs w:val="32"/>
          <w:lang w:val="en-US" w:eastAsia="zh-CN"/>
        </w:rPr>
        <w:t>2020年，我局成立统计局政务公开领导小组，以局长为组长，局工作人员为成员。严格执行“让权力在阳光下运行”的要求，深化政务公开，推动行政权力透明运行，每周工作任务安排均通过纸质和内网传递，重点工作开展结果公开透明，政务公开意识进一步加强。</w:t>
      </w:r>
    </w:p>
    <w:p>
      <w:pPr>
        <w:widowControl/>
        <w:shd w:val="clear" w:color="auto" w:fill="FFFFFF"/>
        <w:wordWrap w:val="0"/>
        <w:ind w:firstLine="420"/>
        <w:jc w:val="left"/>
        <w:rPr>
          <w:rFonts w:ascii="Calibri" w:hAnsi="Calibri" w:eastAsia="宋体" w:cs="Calibri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Calibri"/>
          <w:color w:val="000000"/>
          <w:kern w:val="0"/>
          <w:sz w:val="32"/>
          <w:szCs w:val="32"/>
        </w:rPr>
        <w:t>二、主动公开政府信息情况</w:t>
      </w:r>
    </w:p>
    <w:tbl>
      <w:tblPr>
        <w:tblStyle w:val="2"/>
        <w:tblW w:w="84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2"/>
        <w:gridCol w:w="1787"/>
        <w:gridCol w:w="2147"/>
        <w:gridCol w:w="19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本年新制作数量</w:t>
            </w:r>
          </w:p>
        </w:tc>
        <w:tc>
          <w:tcPr>
            <w:tcW w:w="2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本年新公开数量</w:t>
            </w:r>
          </w:p>
        </w:tc>
        <w:tc>
          <w:tcPr>
            <w:tcW w:w="1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对外公开总数量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规章</w:t>
            </w: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2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1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2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1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2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1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2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1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其他对外管理服务事项</w:t>
            </w: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2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1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2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1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2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1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2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1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4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本年增/减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4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第二十条第（九）项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采购项目数量</w:t>
            </w:r>
          </w:p>
        </w:tc>
        <w:tc>
          <w:tcPr>
            <w:tcW w:w="4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采购总金额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政府集中采购</w:t>
            </w: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4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</w:tr>
    </w:tbl>
    <w:p>
      <w:pPr>
        <w:widowControl/>
        <w:shd w:val="clear" w:color="auto" w:fill="FFFFFF"/>
        <w:wordWrap w:val="0"/>
        <w:ind w:firstLine="420"/>
        <w:jc w:val="left"/>
        <w:rPr>
          <w:rFonts w:ascii="Calibri" w:hAnsi="Calibri" w:eastAsia="宋体" w:cs="Calibri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Calibri"/>
          <w:color w:val="000000"/>
          <w:kern w:val="0"/>
          <w:sz w:val="32"/>
          <w:szCs w:val="32"/>
        </w:rPr>
        <w:t>三、收到和处理政府信息公开申请情况</w:t>
      </w:r>
    </w:p>
    <w:tbl>
      <w:tblPr>
        <w:tblStyle w:val="2"/>
        <w:tblW w:w="835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1190"/>
        <w:gridCol w:w="1823"/>
        <w:gridCol w:w="709"/>
        <w:gridCol w:w="662"/>
        <w:gridCol w:w="662"/>
        <w:gridCol w:w="709"/>
        <w:gridCol w:w="839"/>
        <w:gridCol w:w="627"/>
        <w:gridCol w:w="6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81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自然人</w:t>
            </w:r>
          </w:p>
        </w:tc>
        <w:tc>
          <w:tcPr>
            <w:tcW w:w="349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法人或其他组织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商业企业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科研机构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社会公益组织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法律服务机构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其他</w:t>
            </w:r>
          </w:p>
        </w:tc>
        <w:tc>
          <w:tcPr>
            <w:tcW w:w="6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仿宋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仿宋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仿宋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Calibri" w:hAnsi="Calibri" w:eastAsia="仿宋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三、本年度办理结果</w:t>
            </w:r>
          </w:p>
        </w:tc>
        <w:tc>
          <w:tcPr>
            <w:tcW w:w="30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（一）予以公开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仿宋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仿宋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30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仿宋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Calibri" w:hAnsi="Calibri" w:eastAsia="仿宋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（三）不予公开</w:t>
            </w:r>
          </w:p>
        </w:tc>
        <w:tc>
          <w:tcPr>
            <w:tcW w:w="1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1.属于国家秘密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仿宋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仿宋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2.其他法律行政法规禁止公开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仿宋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Calibri" w:hAnsi="Calibri" w:eastAsia="仿宋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3.危及“三安全一稳定”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仿宋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仿宋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4.保护第三方合法权益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5.属于三类内部事务信息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6.属于四类过程性信息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7.属于行政执法案卷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8.属于行政查询事项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（四）无法提供</w:t>
            </w:r>
          </w:p>
        </w:tc>
        <w:tc>
          <w:tcPr>
            <w:tcW w:w="1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1.本机关不掌握相关政府信息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2.没有现成信息需要另行制作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3.补正后申请内容仍不明确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（五）不予处理</w:t>
            </w:r>
          </w:p>
        </w:tc>
        <w:tc>
          <w:tcPr>
            <w:tcW w:w="1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1.信访举报投诉类申请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2.重复申请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3.要求提供公开出版物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4.无正当理由大量反复申请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30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（六）其他处理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30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（七）总计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四、结转下年度继续办理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</w:tr>
    </w:tbl>
    <w:p>
      <w:pPr>
        <w:widowControl/>
        <w:shd w:val="clear" w:color="auto" w:fill="FFFFFF"/>
        <w:wordWrap w:val="0"/>
        <w:ind w:firstLine="420"/>
        <w:jc w:val="left"/>
        <w:rPr>
          <w:rFonts w:ascii="Calibri" w:hAnsi="Calibri" w:eastAsia="宋体" w:cs="Calibri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Calibri"/>
          <w:color w:val="000000"/>
          <w:kern w:val="0"/>
          <w:sz w:val="32"/>
          <w:szCs w:val="32"/>
        </w:rPr>
        <w:t>四、政府信息公开行政复议、行政诉讼情况</w:t>
      </w:r>
    </w:p>
    <w:tbl>
      <w:tblPr>
        <w:tblStyle w:val="2"/>
        <w:tblW w:w="90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30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行政复议</w:t>
            </w:r>
          </w:p>
        </w:tc>
        <w:tc>
          <w:tcPr>
            <w:tcW w:w="603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60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0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0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0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60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总计</w:t>
            </w:r>
          </w:p>
        </w:tc>
        <w:tc>
          <w:tcPr>
            <w:tcW w:w="30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未经复议直接起诉</w:t>
            </w:r>
          </w:p>
        </w:tc>
        <w:tc>
          <w:tcPr>
            <w:tcW w:w="30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  <w:jc w:val="center"/>
        </w:trPr>
        <w:tc>
          <w:tcPr>
            <w:tcW w:w="6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6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6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6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6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总计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</w:tr>
    </w:tbl>
    <w:p>
      <w:pPr>
        <w:widowControl/>
        <w:shd w:val="clear" w:color="auto" w:fill="FFFFFF"/>
        <w:wordWrap w:val="0"/>
        <w:jc w:val="left"/>
        <w:rPr>
          <w:rFonts w:ascii="Calibri" w:hAnsi="Calibri" w:eastAsia="宋体" w:cs="Calibri"/>
          <w:color w:val="000000"/>
          <w:kern w:val="0"/>
          <w:szCs w:val="21"/>
        </w:rPr>
      </w:pPr>
      <w:r>
        <w:rPr>
          <w:rFonts w:ascii="Calibri" w:hAnsi="Calibri" w:eastAsia="仿宋" w:cs="Calibri"/>
          <w:color w:val="000000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wordWrap w:val="0"/>
        <w:ind w:firstLine="420"/>
        <w:jc w:val="left"/>
        <w:rPr>
          <w:rFonts w:ascii="Calibri" w:hAnsi="Calibri" w:eastAsia="宋体" w:cs="Calibri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Calibri"/>
          <w:color w:val="000000"/>
          <w:kern w:val="0"/>
          <w:sz w:val="32"/>
          <w:szCs w:val="32"/>
        </w:rPr>
        <w:t>五、存在的主要问题及改进情况</w:t>
      </w:r>
    </w:p>
    <w:p>
      <w:pPr>
        <w:widowControl/>
        <w:shd w:val="clear" w:color="auto" w:fill="FFFFFF"/>
        <w:wordWrap w:val="0"/>
        <w:ind w:firstLine="420"/>
        <w:jc w:val="left"/>
        <w:rPr>
          <w:rFonts w:hint="eastAsia" w:ascii="仿宋" w:hAnsi="仿宋" w:eastAsia="仿宋" w:cs="Calibri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Calibri"/>
          <w:color w:val="000000"/>
          <w:kern w:val="0"/>
          <w:sz w:val="32"/>
          <w:szCs w:val="32"/>
        </w:rPr>
        <w:t>20</w:t>
      </w:r>
      <w:r>
        <w:rPr>
          <w:rFonts w:hint="eastAsia" w:ascii="仿宋" w:hAnsi="仿宋" w:eastAsia="仿宋" w:cs="Calibri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Calibri"/>
          <w:color w:val="000000"/>
          <w:kern w:val="0"/>
          <w:sz w:val="32"/>
          <w:szCs w:val="32"/>
        </w:rPr>
        <w:t>年，我局政府信息公开工作在深化政府信息公开内容、完善政务信息公开配套工作，加强政务信息公开透明度等方面取得了新的进展，但</w:t>
      </w:r>
      <w:r>
        <w:rPr>
          <w:rFonts w:hint="eastAsia" w:ascii="仿宋" w:hAnsi="仿宋" w:eastAsia="仿宋" w:cs="Calibri"/>
          <w:color w:val="000000"/>
          <w:kern w:val="0"/>
          <w:sz w:val="32"/>
          <w:szCs w:val="32"/>
          <w:lang w:val="en-US" w:eastAsia="zh-CN"/>
        </w:rPr>
        <w:t>个别同志对政务公开工作的重要性、紧迫性认识不足，缺乏主动性和积极性</w:t>
      </w:r>
      <w:r>
        <w:rPr>
          <w:rFonts w:hint="eastAsia" w:ascii="仿宋" w:hAnsi="仿宋" w:eastAsia="仿宋" w:cs="Calibri"/>
          <w:color w:val="000000"/>
          <w:kern w:val="0"/>
          <w:sz w:val="32"/>
          <w:szCs w:val="32"/>
        </w:rPr>
        <w:t>。</w:t>
      </w:r>
      <w:r>
        <w:rPr>
          <w:rFonts w:hint="eastAsia" w:ascii="仿宋" w:hAnsi="仿宋" w:eastAsia="仿宋" w:cs="Calibri"/>
          <w:color w:val="000000"/>
          <w:kern w:val="0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Calibri"/>
          <w:color w:val="000000"/>
          <w:kern w:val="0"/>
          <w:sz w:val="32"/>
          <w:szCs w:val="32"/>
        </w:rPr>
        <w:t>今后</w:t>
      </w:r>
      <w:r>
        <w:rPr>
          <w:rFonts w:hint="eastAsia" w:ascii="仿宋" w:hAnsi="仿宋" w:eastAsia="仿宋" w:cs="Calibri"/>
          <w:color w:val="000000"/>
          <w:kern w:val="0"/>
          <w:sz w:val="32"/>
          <w:szCs w:val="32"/>
          <w:lang w:val="en-US" w:eastAsia="zh-CN"/>
        </w:rPr>
        <w:t>的工作当中</w:t>
      </w:r>
      <w:r>
        <w:rPr>
          <w:rFonts w:hint="eastAsia" w:ascii="仿宋" w:hAnsi="仿宋" w:eastAsia="仿宋" w:cs="Calibri"/>
          <w:color w:val="000000"/>
          <w:kern w:val="0"/>
          <w:sz w:val="32"/>
          <w:szCs w:val="32"/>
        </w:rPr>
        <w:t>，我们将采取以下措施进一步完善：一是</w:t>
      </w:r>
      <w:r>
        <w:rPr>
          <w:rFonts w:hint="eastAsia" w:ascii="仿宋" w:hAnsi="仿宋" w:eastAsia="仿宋" w:cs="Calibri"/>
          <w:color w:val="000000"/>
          <w:kern w:val="0"/>
          <w:sz w:val="32"/>
          <w:szCs w:val="32"/>
          <w:lang w:val="en-US" w:eastAsia="zh-CN"/>
        </w:rPr>
        <w:t>进一步结合实际，提高公开时效。紧紧围绕统计工作职能，真正立足于解决问题、服务群众，在办实事，见实效上下功夫。二是提高政务公开面，拓宽政务公开宣传渠道。逐步扩大公开内容，真正做到全面、彻底公开。积极运用网络平台，不断拓宽公务宣传渠道。三是持续加大政务公开工作检查力度，使政务公开工作更加规范化、制度化和经常化。</w:t>
      </w:r>
      <w:r>
        <w:rPr>
          <w:rFonts w:hint="eastAsia" w:ascii="仿宋" w:hAnsi="仿宋" w:eastAsia="仿宋" w:cs="Calibri"/>
          <w:color w:val="000000"/>
          <w:kern w:val="0"/>
          <w:sz w:val="32"/>
          <w:szCs w:val="32"/>
        </w:rPr>
        <w:t>　　</w:t>
      </w:r>
    </w:p>
    <w:p>
      <w:pPr>
        <w:widowControl/>
        <w:shd w:val="clear" w:color="auto" w:fill="FFFFFF"/>
        <w:wordWrap w:val="0"/>
        <w:ind w:firstLine="420"/>
        <w:jc w:val="left"/>
        <w:rPr>
          <w:rFonts w:hint="eastAsia" w:ascii="仿宋" w:hAnsi="仿宋" w:eastAsia="仿宋" w:cs="Calibri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hd w:val="clear" w:color="auto" w:fill="FFFFFF"/>
        <w:wordWrap w:val="0"/>
        <w:ind w:firstLine="4480" w:firstLineChars="1400"/>
        <w:jc w:val="left"/>
        <w:rPr>
          <w:rFonts w:hint="eastAsia" w:ascii="仿宋" w:hAnsi="仿宋" w:eastAsia="仿宋" w:cs="Calibri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Calibri"/>
          <w:color w:val="000000"/>
          <w:kern w:val="0"/>
          <w:sz w:val="32"/>
          <w:szCs w:val="32"/>
          <w:lang w:val="en-US" w:eastAsia="zh-CN"/>
        </w:rPr>
        <w:t>南山区统计局</w:t>
      </w:r>
    </w:p>
    <w:p>
      <w:pPr>
        <w:widowControl/>
        <w:shd w:val="clear" w:color="auto" w:fill="FFFFFF"/>
        <w:wordWrap w:val="0"/>
        <w:ind w:firstLine="4160" w:firstLineChars="1300"/>
        <w:jc w:val="left"/>
        <w:rPr>
          <w:rFonts w:hint="eastAsia" w:ascii="仿宋" w:hAnsi="仿宋" w:eastAsia="仿宋" w:cs="Calibri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Calibri"/>
          <w:color w:val="000000"/>
          <w:kern w:val="0"/>
          <w:sz w:val="32"/>
          <w:szCs w:val="32"/>
          <w:lang w:val="en-US" w:eastAsia="zh-CN"/>
        </w:rPr>
        <w:t>2021年1月30日</w:t>
      </w:r>
    </w:p>
    <w:p>
      <w:pPr>
        <w:widowControl/>
        <w:shd w:val="clear" w:color="auto" w:fill="FFFFFF"/>
        <w:wordWrap w:val="0"/>
        <w:rPr>
          <w:rFonts w:ascii="Calibri" w:hAnsi="Calibri" w:eastAsia="宋体" w:cs="Calibri"/>
          <w:color w:val="000000"/>
          <w:kern w:val="0"/>
          <w:szCs w:val="21"/>
        </w:rPr>
      </w:pPr>
      <w:r>
        <w:rPr>
          <w:rFonts w:ascii="Calibri" w:hAnsi="Calibri" w:eastAsia="仿宋" w:cs="Calibri"/>
          <w:color w:val="000000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wordWrap w:val="0"/>
        <w:rPr>
          <w:rFonts w:ascii="Calibri" w:hAnsi="Calibri" w:eastAsia="宋体" w:cs="Calibri"/>
          <w:color w:val="000000"/>
          <w:kern w:val="0"/>
          <w:szCs w:val="21"/>
        </w:rPr>
      </w:pPr>
      <w:r>
        <w:rPr>
          <w:rFonts w:ascii="Calibri" w:hAnsi="Calibri" w:eastAsia="宋体" w:cs="Calibri"/>
          <w:color w:val="000000"/>
          <w:kern w:val="0"/>
          <w:szCs w:val="21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29"/>
    <w:rsid w:val="00036B24"/>
    <w:rsid w:val="0042100B"/>
    <w:rsid w:val="004C2A9E"/>
    <w:rsid w:val="00811029"/>
    <w:rsid w:val="009571BF"/>
    <w:rsid w:val="00F43E55"/>
    <w:rsid w:val="00FE345E"/>
    <w:rsid w:val="45A02E2C"/>
    <w:rsid w:val="4C6F7966"/>
    <w:rsid w:val="56B8685A"/>
    <w:rsid w:val="68AE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4</Pages>
  <Words>319</Words>
  <Characters>1822</Characters>
  <Lines>15</Lines>
  <Paragraphs>4</Paragraphs>
  <TotalTime>0</TotalTime>
  <ScaleCrop>false</ScaleCrop>
  <LinksUpToDate>false</LinksUpToDate>
  <CharactersWithSpaces>2137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2021-01-22T02:28:00Z</dcterms:created>
  <dc:creator>sfj</dc:creator>
  <cp:lastModifiedBy>de</cp:lastModifiedBy>
  <dcterms:modified xsi:type="dcterms:W3CDTF">2021-03-31T06:41:20Z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81D9ED58E3614D21B3EF766A217E1F34</vt:lpwstr>
  </property>
</Properties>
</file>