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2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rPr>
        <w:t>鹤岗市</w:t>
      </w: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lang w:eastAsia="zh-CN"/>
        </w:rPr>
        <w:t>南山区</w:t>
      </w: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rPr>
        <w:t>应急局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rPr>
        <w:t>20</w:t>
      </w: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lang w:val="en-US" w:eastAsia="zh-CN"/>
        </w:rPr>
        <w:t>20</w:t>
      </w:r>
      <w:r>
        <w:rPr>
          <w:rFonts w:hint="eastAsia" w:ascii="方正小标宋简体" w:hAnsi="方正小标宋简体" w:eastAsia="方正小标宋简体" w:cs="方正小标宋简体"/>
          <w:b w:val="0"/>
          <w:bCs w:val="0"/>
          <w:i w:val="0"/>
          <w:iCs w:val="0"/>
          <w:caps w:val="0"/>
          <w:color w:val="000000"/>
          <w:spacing w:val="-20"/>
          <w:sz w:val="44"/>
          <w:szCs w:val="44"/>
          <w:shd w:val="clear" w:fill="FFFFFF"/>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根据《中华人民共和国政府信息公开条例》</w:t>
      </w:r>
      <w:r>
        <w:rPr>
          <w:rFonts w:hint="eastAsia" w:ascii="仿宋" w:hAnsi="仿宋" w:eastAsia="仿宋" w:cs="仿宋"/>
          <w:b w:val="0"/>
          <w:bCs w:val="0"/>
          <w:i w:val="0"/>
          <w:iCs w:val="0"/>
          <w:caps w:val="0"/>
          <w:color w:val="000000"/>
          <w:spacing w:val="0"/>
          <w:sz w:val="32"/>
          <w:szCs w:val="32"/>
          <w:shd w:val="clear" w:fill="FFFFFF"/>
          <w:lang w:eastAsia="zh-CN"/>
        </w:rPr>
        <w:t>，全面推进信息公开工作的具体实施要求，遵循合法、公正、公平、准确、及时、便民的原则，巩固</w:t>
      </w:r>
      <w:r>
        <w:rPr>
          <w:rFonts w:hint="eastAsia" w:ascii="仿宋" w:hAnsi="仿宋" w:eastAsia="仿宋" w:cs="仿宋"/>
          <w:b w:val="0"/>
          <w:bCs w:val="0"/>
          <w:i w:val="0"/>
          <w:iCs w:val="0"/>
          <w:caps w:val="0"/>
          <w:color w:val="000000"/>
          <w:spacing w:val="0"/>
          <w:sz w:val="32"/>
          <w:szCs w:val="32"/>
          <w:shd w:val="clear" w:fill="FFFFFF"/>
          <w:lang w:val="en-US" w:eastAsia="zh-CN"/>
        </w:rPr>
        <w:t>2019年政府信息公开工作的成果，吸取经验教训，</w:t>
      </w:r>
      <w:r>
        <w:rPr>
          <w:rFonts w:hint="eastAsia" w:ascii="仿宋" w:hAnsi="仿宋" w:eastAsia="仿宋" w:cs="仿宋"/>
          <w:b w:val="0"/>
          <w:bCs w:val="0"/>
          <w:i w:val="0"/>
          <w:iCs w:val="0"/>
          <w:caps w:val="0"/>
          <w:color w:val="000000"/>
          <w:spacing w:val="0"/>
          <w:sz w:val="32"/>
          <w:szCs w:val="32"/>
          <w:shd w:val="clear" w:fill="FFFFFF"/>
        </w:rPr>
        <w:t>夯实主动公开工作基础,规范公开办理流程,提升信息公开平台建设,加大监督保障力度,全力推进政府信息公开工作。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20</w:t>
      </w:r>
      <w:r>
        <w:rPr>
          <w:rFonts w:hint="eastAsia" w:ascii="仿宋" w:hAnsi="仿宋" w:eastAsia="仿宋" w:cs="仿宋"/>
          <w:b w:val="0"/>
          <w:bCs w:val="0"/>
          <w:i w:val="0"/>
          <w:iCs w:val="0"/>
          <w:caps w:val="0"/>
          <w:color w:val="000000"/>
          <w:spacing w:val="0"/>
          <w:sz w:val="32"/>
          <w:szCs w:val="32"/>
          <w:shd w:val="clear" w:fill="FFFFFF"/>
          <w:lang w:val="en-US" w:eastAsia="zh-CN"/>
        </w:rPr>
        <w:t>20</w:t>
      </w:r>
      <w:r>
        <w:rPr>
          <w:rFonts w:hint="eastAsia" w:ascii="仿宋" w:hAnsi="仿宋" w:eastAsia="仿宋" w:cs="仿宋"/>
          <w:b w:val="0"/>
          <w:bCs w:val="0"/>
          <w:i w:val="0"/>
          <w:iCs w:val="0"/>
          <w:caps w:val="0"/>
          <w:color w:val="000000"/>
          <w:spacing w:val="0"/>
          <w:sz w:val="32"/>
          <w:szCs w:val="32"/>
          <w:shd w:val="clear" w:fill="FFFFFF"/>
        </w:rPr>
        <w:t>年公开政府信息</w:t>
      </w:r>
      <w:r>
        <w:rPr>
          <w:rFonts w:hint="eastAsia" w:ascii="仿宋" w:hAnsi="仿宋" w:eastAsia="仿宋" w:cs="仿宋"/>
          <w:b w:val="0"/>
          <w:bCs w:val="0"/>
          <w:i w:val="0"/>
          <w:iCs w:val="0"/>
          <w:caps w:val="0"/>
          <w:color w:val="000000"/>
          <w:spacing w:val="0"/>
          <w:sz w:val="32"/>
          <w:szCs w:val="32"/>
          <w:shd w:val="clear" w:fill="FFFFFF"/>
          <w:lang w:val="en-US" w:eastAsia="zh-CN"/>
        </w:rPr>
        <w:t>12</w:t>
      </w:r>
      <w:r>
        <w:rPr>
          <w:rFonts w:hint="eastAsia" w:ascii="仿宋" w:hAnsi="仿宋" w:eastAsia="仿宋" w:cs="仿宋"/>
          <w:b w:val="0"/>
          <w:bCs w:val="0"/>
          <w:i w:val="0"/>
          <w:iCs w:val="0"/>
          <w:caps w:val="0"/>
          <w:color w:val="000000"/>
          <w:spacing w:val="0"/>
          <w:sz w:val="32"/>
          <w:szCs w:val="32"/>
          <w:shd w:val="clear" w:fill="FFFFFF"/>
        </w:rPr>
        <w:t>条,</w:t>
      </w:r>
      <w:r>
        <w:rPr>
          <w:rFonts w:hint="eastAsia" w:ascii="仿宋" w:hAnsi="仿宋" w:eastAsia="仿宋" w:cs="仿宋"/>
          <w:b w:val="0"/>
          <w:bCs w:val="0"/>
          <w:i w:val="0"/>
          <w:iCs w:val="0"/>
          <w:caps w:val="0"/>
          <w:color w:val="000000"/>
          <w:spacing w:val="0"/>
          <w:sz w:val="32"/>
          <w:szCs w:val="32"/>
          <w:shd w:val="clear" w:fill="FFFFFF"/>
          <w:lang w:eastAsia="zh-CN"/>
        </w:rPr>
        <w:t>完善优化</w:t>
      </w:r>
      <w:r>
        <w:rPr>
          <w:rFonts w:hint="eastAsia" w:ascii="仿宋" w:hAnsi="仿宋" w:eastAsia="仿宋" w:cs="仿宋"/>
          <w:b w:val="0"/>
          <w:bCs w:val="0"/>
          <w:i w:val="0"/>
          <w:iCs w:val="0"/>
          <w:caps w:val="0"/>
          <w:color w:val="000000"/>
          <w:spacing w:val="0"/>
          <w:sz w:val="32"/>
          <w:szCs w:val="32"/>
          <w:shd w:val="clear" w:fill="FFFFFF"/>
        </w:rPr>
        <w:t>行政许可、行政处罚信息,及时更新办事服务事项。公开内容主要包括标准化公告、事故调查报告</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t>经营许可证颁发公告</w:t>
      </w:r>
      <w:r>
        <w:rPr>
          <w:rFonts w:hint="eastAsia" w:ascii="仿宋" w:hAnsi="仿宋" w:eastAsia="仿宋" w:cs="仿宋"/>
          <w:b w:val="0"/>
          <w:bCs w:val="0"/>
          <w:i w:val="0"/>
          <w:iCs w:val="0"/>
          <w:caps w:val="0"/>
          <w:color w:val="000000"/>
          <w:spacing w:val="0"/>
          <w:sz w:val="32"/>
          <w:szCs w:val="32"/>
          <w:shd w:val="clear" w:fill="FFFFFF"/>
          <w:lang w:eastAsia="zh-CN"/>
        </w:rPr>
        <w:t>等。</w:t>
      </w:r>
      <w:r>
        <w:rPr>
          <w:rFonts w:hint="eastAsia" w:ascii="仿宋" w:hAnsi="仿宋" w:eastAsia="仿宋" w:cs="仿宋"/>
          <w:b w:val="0"/>
          <w:bCs w:val="0"/>
          <w:i w:val="0"/>
          <w:iCs w:val="0"/>
          <w:caps w:val="0"/>
          <w:color w:val="000000"/>
          <w:spacing w:val="0"/>
          <w:sz w:val="32"/>
          <w:szCs w:val="32"/>
          <w:shd w:val="clear" w:fill="FFFFFF"/>
        </w:rPr>
        <w:t>贯彻落实相关工作的通知、法律法规、重点工作信息等。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 w:hAnsi="仿宋" w:eastAsia="仿宋" w:cs="仿宋"/>
          <w:b w:val="0"/>
          <w:bCs w:val="0"/>
          <w:i w:val="0"/>
          <w:iCs w:val="0"/>
          <w:caps w:val="0"/>
          <w:color w:val="000000"/>
          <w:spacing w:val="0"/>
          <w:sz w:val="32"/>
          <w:szCs w:val="32"/>
          <w:shd w:val="clear" w:fill="FFFFFF"/>
        </w:rPr>
      </w:pPr>
      <w:r>
        <w:rPr>
          <w:rFonts w:hint="default" w:ascii="仿宋" w:hAnsi="仿宋" w:eastAsia="仿宋" w:cs="仿宋"/>
          <w:b w:val="0"/>
          <w:bCs w:val="0"/>
          <w:i w:val="0"/>
          <w:iCs w:val="0"/>
          <w:caps w:val="0"/>
          <w:color w:val="000000"/>
          <w:spacing w:val="0"/>
          <w:sz w:val="32"/>
          <w:szCs w:val="32"/>
          <w:shd w:val="clear" w:fill="FFFFFF"/>
        </w:rPr>
        <w:t xml:space="preserve"> 为了切实加强对我局政府信息公开工作的领导，我局成立了以局长为组长，</w:t>
      </w:r>
      <w:r>
        <w:rPr>
          <w:rFonts w:hint="eastAsia" w:ascii="仿宋" w:hAnsi="仿宋" w:eastAsia="仿宋" w:cs="仿宋"/>
          <w:b w:val="0"/>
          <w:bCs w:val="0"/>
          <w:i w:val="0"/>
          <w:iCs w:val="0"/>
          <w:caps w:val="0"/>
          <w:color w:val="000000"/>
          <w:spacing w:val="0"/>
          <w:sz w:val="32"/>
          <w:szCs w:val="32"/>
          <w:shd w:val="clear" w:fill="FFFFFF"/>
          <w:lang w:eastAsia="zh-CN"/>
        </w:rPr>
        <w:t>全体</w:t>
      </w:r>
      <w:r>
        <w:rPr>
          <w:rFonts w:hint="default" w:ascii="仿宋" w:hAnsi="仿宋" w:eastAsia="仿宋" w:cs="仿宋"/>
          <w:b w:val="0"/>
          <w:bCs w:val="0"/>
          <w:i w:val="0"/>
          <w:iCs w:val="0"/>
          <w:caps w:val="0"/>
          <w:color w:val="000000"/>
          <w:spacing w:val="0"/>
          <w:sz w:val="32"/>
          <w:szCs w:val="32"/>
          <w:shd w:val="clear" w:fill="FFFFFF"/>
        </w:rPr>
        <w:t>成员</w:t>
      </w:r>
      <w:r>
        <w:rPr>
          <w:rFonts w:hint="eastAsia" w:ascii="仿宋" w:hAnsi="仿宋" w:eastAsia="仿宋" w:cs="仿宋"/>
          <w:b w:val="0"/>
          <w:bCs w:val="0"/>
          <w:i w:val="0"/>
          <w:iCs w:val="0"/>
          <w:caps w:val="0"/>
          <w:color w:val="000000"/>
          <w:spacing w:val="0"/>
          <w:sz w:val="32"/>
          <w:szCs w:val="32"/>
          <w:shd w:val="clear" w:fill="FFFFFF"/>
          <w:lang w:eastAsia="zh-CN"/>
        </w:rPr>
        <w:t>为</w:t>
      </w:r>
      <w:r>
        <w:rPr>
          <w:rFonts w:hint="default" w:ascii="仿宋" w:hAnsi="仿宋" w:eastAsia="仿宋" w:cs="仿宋"/>
          <w:b w:val="0"/>
          <w:bCs w:val="0"/>
          <w:i w:val="0"/>
          <w:iCs w:val="0"/>
          <w:caps w:val="0"/>
          <w:color w:val="000000"/>
          <w:spacing w:val="0"/>
          <w:sz w:val="32"/>
          <w:szCs w:val="32"/>
          <w:shd w:val="clear" w:fill="FFFFFF"/>
        </w:rPr>
        <w:t>政府信息公开工作领导</w:t>
      </w:r>
      <w:r>
        <w:rPr>
          <w:rFonts w:hint="eastAsia" w:ascii="仿宋" w:hAnsi="仿宋" w:eastAsia="仿宋" w:cs="仿宋"/>
          <w:b w:val="0"/>
          <w:bCs w:val="0"/>
          <w:i w:val="0"/>
          <w:iCs w:val="0"/>
          <w:caps w:val="0"/>
          <w:color w:val="000000"/>
          <w:spacing w:val="0"/>
          <w:sz w:val="32"/>
          <w:szCs w:val="32"/>
          <w:shd w:val="clear" w:fill="FFFFFF"/>
          <w:lang w:eastAsia="zh-CN"/>
        </w:rPr>
        <w:t>小组成员</w:t>
      </w:r>
      <w:r>
        <w:rPr>
          <w:rFonts w:hint="default" w:ascii="仿宋" w:hAnsi="仿宋" w:eastAsia="仿宋" w:cs="仿宋"/>
          <w:b w:val="0"/>
          <w:bCs w:val="0"/>
          <w:i w:val="0"/>
          <w:iCs w:val="0"/>
          <w:caps w:val="0"/>
          <w:color w:val="000000"/>
          <w:spacing w:val="0"/>
          <w:sz w:val="32"/>
          <w:szCs w:val="32"/>
          <w:shd w:val="clear" w:fill="FFFFFF"/>
        </w:rPr>
        <w:t>，并指定专职人员具体负责政府信息公开的日常工作。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二、主动公开政府信息情况</w:t>
      </w:r>
    </w:p>
    <w:tbl>
      <w:tblPr>
        <w:tblStyle w:val="3"/>
        <w:tblW w:w="8460"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22"/>
        <w:gridCol w:w="1787"/>
        <w:gridCol w:w="2147"/>
        <w:gridCol w:w="190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信息内容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本年新制作数量</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本年新公开数量</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规章</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eastAsia" w:ascii="仿宋" w:hAnsi="仿宋" w:eastAsia="仿宋" w:cs="仿宋"/>
                <w:sz w:val="24"/>
                <w:szCs w:val="24"/>
              </w:rPr>
              <w:t>0</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规范性文件</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eastAsia" w:ascii="仿宋" w:hAnsi="仿宋" w:eastAsia="仿宋" w:cs="仿宋"/>
                <w:sz w:val="24"/>
                <w:szCs w:val="24"/>
              </w:rPr>
              <w:t>0</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信息内容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上一年项目数量</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本年增/减</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54" w:hRule="atLeast"/>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行政许可</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eastAsiaTheme="minorEastAsia"/>
                <w:sz w:val="21"/>
                <w:szCs w:val="21"/>
                <w:lang w:val="en-US" w:eastAsia="zh-CN"/>
              </w:rPr>
            </w:pPr>
            <w:r>
              <w:rPr>
                <w:rFonts w:hint="eastAsia" w:ascii="仿宋" w:hAnsi="仿宋" w:eastAsia="仿宋" w:cs="仿宋"/>
                <w:sz w:val="24"/>
                <w:szCs w:val="24"/>
                <w:lang w:val="en-US" w:eastAsia="zh-CN"/>
              </w:rPr>
              <w:t>8</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eastAsiaTheme="minorEastAsia"/>
                <w:sz w:val="21"/>
                <w:szCs w:val="21"/>
                <w:lang w:val="en-US" w:eastAsia="zh-CN"/>
              </w:rPr>
            </w:pPr>
            <w:r>
              <w:rPr>
                <w:rFonts w:hint="eastAsia" w:ascii="仿宋" w:hAnsi="仿宋" w:eastAsia="仿宋" w:cs="仿宋"/>
                <w:sz w:val="24"/>
                <w:szCs w:val="24"/>
                <w:lang w:val="en-US" w:eastAsia="zh-CN"/>
              </w:rPr>
              <w:t>-2</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其他对外管理服务事项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信息内容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上一年项目数量</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本年增/减</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行政处罚</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行政强制</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 </w:t>
            </w:r>
          </w:p>
        </w:tc>
        <w:tc>
          <w:tcPr>
            <w:tcW w:w="214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 </w:t>
            </w:r>
          </w:p>
        </w:tc>
        <w:tc>
          <w:tcPr>
            <w:tcW w:w="19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信息内容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上一年项目数量</w:t>
            </w:r>
          </w:p>
        </w:tc>
        <w:tc>
          <w:tcPr>
            <w:tcW w:w="404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行政事业性收费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eastAsia" w:ascii="仿宋" w:hAnsi="仿宋" w:eastAsia="仿宋" w:cs="仿宋"/>
                <w:sz w:val="24"/>
                <w:szCs w:val="24"/>
              </w:rPr>
              <w:t>0</w:t>
            </w:r>
          </w:p>
        </w:tc>
        <w:tc>
          <w:tcPr>
            <w:tcW w:w="404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信息内容</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采购项目数量</w:t>
            </w:r>
          </w:p>
        </w:tc>
        <w:tc>
          <w:tcPr>
            <w:tcW w:w="404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政府集中采购</w:t>
            </w:r>
          </w:p>
        </w:tc>
        <w:tc>
          <w:tcPr>
            <w:tcW w:w="17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eastAsia" w:ascii="仿宋" w:hAnsi="仿宋" w:eastAsia="仿宋" w:cs="仿宋"/>
                <w:sz w:val="24"/>
                <w:szCs w:val="24"/>
              </w:rPr>
              <w:t>0</w:t>
            </w:r>
          </w:p>
        </w:tc>
        <w:tc>
          <w:tcPr>
            <w:tcW w:w="4049"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 w:hAnsi="仿宋" w:eastAsia="仿宋" w:cs="仿宋"/>
                <w:sz w:val="24"/>
                <w:szCs w:val="24"/>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三、收到和处理政府信息公开申请情况</w:t>
      </w:r>
    </w:p>
    <w:tbl>
      <w:tblPr>
        <w:tblStyle w:val="3"/>
        <w:tblW w:w="835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1170"/>
        <w:gridCol w:w="1814"/>
        <w:gridCol w:w="713"/>
        <w:gridCol w:w="666"/>
        <w:gridCol w:w="666"/>
        <w:gridCol w:w="713"/>
        <w:gridCol w:w="845"/>
        <w:gridCol w:w="631"/>
        <w:gridCol w:w="608"/>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（本列数据的勾稽关系为：第一项加第二项之和，等于第三项加第四项之和）</w:t>
            </w:r>
          </w:p>
        </w:tc>
        <w:tc>
          <w:tcPr>
            <w:tcW w:w="5078"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2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74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自然人</w:t>
            </w:r>
          </w:p>
        </w:tc>
        <w:tc>
          <w:tcPr>
            <w:tcW w:w="369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法人或其他组织</w:t>
            </w:r>
          </w:p>
        </w:tc>
        <w:tc>
          <w:tcPr>
            <w:tcW w:w="634"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2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74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商业企业</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科研机构</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社会公益组织</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法律服务机构</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其他</w:t>
            </w:r>
          </w:p>
        </w:tc>
        <w:tc>
          <w:tcPr>
            <w:tcW w:w="63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278"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一、本年新收政府信息公开申请数量</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278"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二、上年结转政府信息公开申请数量</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三、本年度办理结果</w:t>
            </w:r>
          </w:p>
        </w:tc>
        <w:tc>
          <w:tcPr>
            <w:tcW w:w="2747"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（一）予以公开</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747"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（二）部分公开（区分处理的，只计这一情形，不计其他情形）</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（三）不予公开</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1.属于国家秘密</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2.其他法律行政法规禁止公开</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3.危及“三安全一稳定”</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4.保护第三方合法权益</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5.属于三类内部事务信息</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6.属于四类过程性信息</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7.属于行政执法案卷</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rFonts w:hint="default" w:ascii="Calibri" w:hAnsi="Calibri" w:cs="Calibri"/>
                <w:sz w:val="24"/>
                <w:szCs w:val="24"/>
              </w:rPr>
            </w:pPr>
            <w:r>
              <w:rPr>
                <w:rFonts w:hint="eastAsia" w:ascii="仿宋" w:hAnsi="仿宋" w:eastAsia="仿宋" w:cs="仿宋"/>
                <w:sz w:val="24"/>
                <w:szCs w:val="24"/>
              </w:rPr>
              <w:t>8.属于行政查询事项</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（四）无法提供</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1.本机关不掌握相关政府信息</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2.没有现成信息需要另行制作</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bookmarkStart w:id="0" w:name="_GoBack" w:colFirst="2" w:colLast="9"/>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3.补正后申请内容仍不明确</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bookmarkEnd w:id="0"/>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（五）不予处理</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1.信访举报投诉类申请</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2.重复申请</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3.要求提供公开出版物</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4.无正当理由大量反复申请</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5.要求行政机关确认或重新出具已获取信息</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747"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（六）其他处理</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2747"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（七）总计</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278"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sz w:val="24"/>
                <w:szCs w:val="24"/>
              </w:rPr>
            </w:pPr>
            <w:r>
              <w:rPr>
                <w:rFonts w:hint="eastAsia" w:ascii="仿宋" w:hAnsi="仿宋" w:eastAsia="仿宋" w:cs="仿宋"/>
                <w:sz w:val="24"/>
                <w:szCs w:val="24"/>
              </w:rPr>
              <w:t>四、结转下年度继续办理</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9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74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8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5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四、政府信息公开行政复议、行政诉讼情况</w:t>
      </w:r>
    </w:p>
    <w:tbl>
      <w:tblPr>
        <w:tblStyle w:val="3"/>
        <w:tblW w:w="904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Calibri" w:hAnsi="Calibri" w:cs="Calibri"/>
                <w:sz w:val="24"/>
                <w:szCs w:val="24"/>
              </w:rPr>
            </w:pPr>
            <w:r>
              <w:rPr>
                <w:rFonts w:hint="eastAsia" w:ascii="仿宋" w:hAnsi="仿宋" w:eastAsia="仿宋" w:cs="仿宋"/>
                <w:sz w:val="24"/>
                <w:szCs w:val="24"/>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4"/>
                <w:szCs w:val="24"/>
              </w:rPr>
            </w:pPr>
            <w:r>
              <w:rPr>
                <w:rFonts w:hint="eastAsia" w:ascii="仿宋" w:hAnsi="仿宋" w:eastAsia="仿宋" w:cs="仿宋"/>
                <w:sz w:val="24"/>
                <w:szCs w:val="24"/>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1"/>
                <w:szCs w:val="21"/>
              </w:rPr>
            </w:pPr>
            <w:r>
              <w:rPr>
                <w:rFonts w:hint="default" w:ascii="Calibri" w:hAnsi="Calibri" w:cs="Calibri"/>
                <w:sz w:val="20"/>
                <w:szCs w:val="2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20</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19</w:t>
      </w:r>
      <w:r>
        <w:rPr>
          <w:rFonts w:hint="eastAsia" w:ascii="仿宋_GB2312" w:hAnsi="仿宋_GB2312" w:eastAsia="仿宋_GB2312" w:cs="仿宋_GB2312"/>
          <w:b w:val="0"/>
          <w:bCs w:val="0"/>
          <w:i w:val="0"/>
          <w:iCs w:val="0"/>
          <w:caps w:val="0"/>
          <w:color w:val="000000"/>
          <w:spacing w:val="0"/>
          <w:sz w:val="32"/>
          <w:szCs w:val="32"/>
          <w:shd w:val="clear" w:fill="FFFFFF"/>
        </w:rPr>
        <w:t>年上半年，我</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局</w:t>
      </w:r>
      <w:r>
        <w:rPr>
          <w:rFonts w:hint="eastAsia" w:ascii="仿宋_GB2312" w:hAnsi="仿宋_GB2312" w:eastAsia="仿宋_GB2312" w:cs="仿宋_GB2312"/>
          <w:b w:val="0"/>
          <w:bCs w:val="0"/>
          <w:i w:val="0"/>
          <w:iCs w:val="0"/>
          <w:caps w:val="0"/>
          <w:color w:val="000000"/>
          <w:spacing w:val="0"/>
          <w:sz w:val="32"/>
          <w:szCs w:val="32"/>
          <w:shd w:val="clear" w:fill="FFFFFF"/>
        </w:rPr>
        <w:t>的政府信息公开工作积极稳妥推进，取得了一定成绩，仍然存在一定的差距。主要表现在：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一是信息公开的内容有待进一步充实，信息公开目录还不够细化，导致信息公开内容与公众需求存在一定差距。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二是信息公开的内容还不全面，主动公开工作的规范性不够，存在部分信息报送不够及时，还不能在最快的时间里让群众知晓的情况。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三是政府信息公开途径还不够宽广，公开载体还不够多，目前我镇的政务公开渠道还仅限于政府门户网站、信息化平台和镇、社区、行政村的政务服务中心；宣传力度不够，群众对于政府信息公开的途径知晓率不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四</w:t>
      </w:r>
      <w:r>
        <w:rPr>
          <w:rFonts w:hint="eastAsia" w:ascii="仿宋_GB2312" w:hAnsi="仿宋_GB2312" w:eastAsia="仿宋_GB2312" w:cs="仿宋_GB2312"/>
          <w:b w:val="0"/>
          <w:bCs w:val="0"/>
          <w:i w:val="0"/>
          <w:iCs w:val="0"/>
          <w:caps w:val="0"/>
          <w:color w:val="000000"/>
          <w:spacing w:val="0"/>
          <w:sz w:val="32"/>
          <w:szCs w:val="32"/>
          <w:shd w:val="clear" w:fill="FFFFFF"/>
        </w:rPr>
        <w:t>是信息公开制度有待进一步完善，信息公开的制度建设、公开形式、公开内容还需进一步完善，特别是对于网上信息服务功能及服务效率有待进一步增强和提高等等。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我局</w:t>
      </w:r>
      <w:r>
        <w:rPr>
          <w:rFonts w:hint="eastAsia" w:ascii="仿宋_GB2312" w:hAnsi="仿宋_GB2312" w:eastAsia="仿宋_GB2312" w:cs="仿宋_GB2312"/>
          <w:b w:val="0"/>
          <w:bCs w:val="0"/>
          <w:i w:val="0"/>
          <w:iCs w:val="0"/>
          <w:caps w:val="0"/>
          <w:color w:val="000000"/>
          <w:spacing w:val="0"/>
          <w:sz w:val="32"/>
          <w:szCs w:val="32"/>
          <w:shd w:val="clear" w:fill="FFFFFF"/>
        </w:rPr>
        <w:t>通过夯实</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进一步</w:t>
      </w:r>
      <w:r>
        <w:rPr>
          <w:rFonts w:hint="eastAsia" w:ascii="仿宋_GB2312" w:hAnsi="仿宋_GB2312" w:eastAsia="仿宋_GB2312" w:cs="仿宋_GB2312"/>
          <w:b w:val="0"/>
          <w:bCs w:val="0"/>
          <w:i w:val="0"/>
          <w:iCs w:val="0"/>
          <w:caps w:val="0"/>
          <w:color w:val="000000"/>
          <w:spacing w:val="0"/>
          <w:sz w:val="32"/>
          <w:szCs w:val="32"/>
          <w:shd w:val="clear" w:fill="FFFFFF"/>
        </w:rPr>
        <w:t>工作基础，深化我</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局</w:t>
      </w:r>
      <w:r>
        <w:rPr>
          <w:rFonts w:hint="eastAsia" w:ascii="仿宋_GB2312" w:hAnsi="仿宋_GB2312" w:eastAsia="仿宋_GB2312" w:cs="仿宋_GB2312"/>
          <w:b w:val="0"/>
          <w:bCs w:val="0"/>
          <w:i w:val="0"/>
          <w:iCs w:val="0"/>
          <w:caps w:val="0"/>
          <w:color w:val="000000"/>
          <w:spacing w:val="0"/>
          <w:sz w:val="32"/>
          <w:szCs w:val="32"/>
          <w:shd w:val="clear" w:fill="FFFFFF"/>
        </w:rPr>
        <w:t>政府信息公开内容，提高群众的对政府工作的知晓程度，增强群众对政府工作的参与度，提高自身信息公开工作业务操作能力，使信息公开常态化，推进我</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局</w:t>
      </w:r>
      <w:r>
        <w:rPr>
          <w:rFonts w:hint="eastAsia" w:ascii="仿宋_GB2312" w:hAnsi="仿宋_GB2312" w:eastAsia="仿宋_GB2312" w:cs="仿宋_GB2312"/>
          <w:b w:val="0"/>
          <w:bCs w:val="0"/>
          <w:i w:val="0"/>
          <w:iCs w:val="0"/>
          <w:caps w:val="0"/>
          <w:color w:val="000000"/>
          <w:spacing w:val="0"/>
          <w:sz w:val="32"/>
          <w:szCs w:val="32"/>
          <w:shd w:val="clear" w:fill="FFFFFF"/>
        </w:rPr>
        <w:t>政府信息公开工作的规范化、常态化、便民化。具体做法：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一是进一步加强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我局与</w:t>
      </w:r>
      <w:r>
        <w:rPr>
          <w:rFonts w:hint="eastAsia" w:ascii="仿宋_GB2312" w:hAnsi="仿宋_GB2312" w:eastAsia="仿宋_GB2312" w:cs="仿宋_GB2312"/>
          <w:b w:val="0"/>
          <w:bCs w:val="0"/>
          <w:i w:val="0"/>
          <w:iCs w:val="0"/>
          <w:caps w:val="0"/>
          <w:color w:val="000000"/>
          <w:spacing w:val="0"/>
          <w:sz w:val="32"/>
          <w:szCs w:val="32"/>
          <w:shd w:val="clear" w:fill="FFFFFF"/>
        </w:rPr>
        <w:t>区政府门户网站的信息化建设</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参与度</w:t>
      </w:r>
      <w:r>
        <w:rPr>
          <w:rFonts w:hint="eastAsia" w:ascii="仿宋_GB2312" w:hAnsi="仿宋_GB2312" w:eastAsia="仿宋_GB2312" w:cs="仿宋_GB2312"/>
          <w:b w:val="0"/>
          <w:bCs w:val="0"/>
          <w:i w:val="0"/>
          <w:iCs w:val="0"/>
          <w:caps w:val="0"/>
          <w:color w:val="000000"/>
          <w:spacing w:val="0"/>
          <w:sz w:val="32"/>
          <w:szCs w:val="32"/>
          <w:shd w:val="clear" w:fill="FFFFFF"/>
        </w:rPr>
        <w:t>，结合实际细化公开目录；积极探索和丰富适合社区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、企业</w:t>
      </w:r>
      <w:r>
        <w:rPr>
          <w:rFonts w:hint="eastAsia" w:ascii="仿宋_GB2312" w:hAnsi="仿宋_GB2312" w:eastAsia="仿宋_GB2312" w:cs="仿宋_GB2312"/>
          <w:b w:val="0"/>
          <w:bCs w:val="0"/>
          <w:i w:val="0"/>
          <w:iCs w:val="0"/>
          <w:caps w:val="0"/>
          <w:color w:val="000000"/>
          <w:spacing w:val="0"/>
          <w:sz w:val="32"/>
          <w:szCs w:val="32"/>
          <w:shd w:val="clear" w:fill="FFFFFF"/>
        </w:rPr>
        <w:t>等公众查阅的公开形式</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二是规范公开流程，拓展公开领域。我</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局</w:t>
      </w:r>
      <w:r>
        <w:rPr>
          <w:rFonts w:hint="eastAsia" w:ascii="仿宋_GB2312" w:hAnsi="仿宋_GB2312" w:eastAsia="仿宋_GB2312" w:cs="仿宋_GB2312"/>
          <w:b w:val="0"/>
          <w:bCs w:val="0"/>
          <w:i w:val="0"/>
          <w:iCs w:val="0"/>
          <w:caps w:val="0"/>
          <w:color w:val="000000"/>
          <w:spacing w:val="0"/>
          <w:sz w:val="32"/>
          <w:szCs w:val="32"/>
          <w:shd w:val="clear" w:fill="FFFFFF"/>
        </w:rPr>
        <w:t>将进一步梳理所掌握的政府信息，及时提供，定期维护，确保政府信息公开工作能按照既定的工作流程有效运作，方便公众查询。把涉及人民群众切身利益、社会普遍关心的领域和行业为推进重点，通过加强信息公开的及时性、健全信息的全面性、完善信息的保密性、提高信息的公开性来让政府信息公开深入民心满足人民群众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三是进一步加强业务培训和经验交流，进一步提高信息公开业务人员和全体工作人员对信息公开工作的认识，加强对政府信息公开的责任感，</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广泛需求多渠道、多部门信息，</w:t>
      </w:r>
      <w:r>
        <w:rPr>
          <w:rFonts w:hint="eastAsia" w:ascii="仿宋_GB2312" w:hAnsi="仿宋_GB2312" w:eastAsia="仿宋_GB2312" w:cs="仿宋_GB2312"/>
          <w:b w:val="0"/>
          <w:bCs w:val="0"/>
          <w:i w:val="0"/>
          <w:iCs w:val="0"/>
          <w:caps w:val="0"/>
          <w:color w:val="000000"/>
          <w:spacing w:val="0"/>
          <w:sz w:val="32"/>
          <w:szCs w:val="32"/>
          <w:shd w:val="clear" w:fill="FFFFFF"/>
        </w:rPr>
        <w:t>按政府信息公开制度的要求做好政府信息公开工作。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四</w:t>
      </w:r>
      <w:r>
        <w:rPr>
          <w:rFonts w:hint="eastAsia" w:ascii="仿宋_GB2312" w:hAnsi="仿宋_GB2312" w:eastAsia="仿宋_GB2312" w:cs="仿宋_GB2312"/>
          <w:b w:val="0"/>
          <w:bCs w:val="0"/>
          <w:i w:val="0"/>
          <w:iCs w:val="0"/>
          <w:caps w:val="0"/>
          <w:color w:val="000000"/>
          <w:spacing w:val="0"/>
          <w:sz w:val="32"/>
          <w:szCs w:val="32"/>
          <w:shd w:val="clear" w:fill="FFFFFF"/>
        </w:rPr>
        <w:t>是进一步完善政府信息公开制度，建立健全政务公开工作的长效机制，切实达到依法行政，增强政务工作的透明度。通过完善政务公开工作监督考核制度，制定政务公开工作的评估标准，定期考核检查。继续把政务公开工作纳入精神文明建设、和单位领导年度工作考核内容之中，研究建立政务公开责任追究制度，促进政务公开工作的全面落实，促使我镇政府信息公开工作朝规范化、制度化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Calibri" w:hAnsi="Calibri" w:cs="Calibri"/>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eastAsia" w:ascii="仿宋" w:hAnsi="仿宋" w:eastAsia="仿宋" w:cs="仿宋"/>
          <w:b w:val="0"/>
          <w:bCs w:val="0"/>
          <w:i w:val="0"/>
          <w:iCs w:val="0"/>
          <w:caps w:val="0"/>
          <w:color w:val="000000"/>
          <w:spacing w:val="0"/>
          <w:sz w:val="32"/>
          <w:szCs w:val="32"/>
          <w:shd w:val="clear" w:fill="FFFFFF"/>
        </w:rPr>
        <w:t>如需了解更多，请登录鹤岗市政府网站政务公开信息安全生产领域信息网址</w:t>
      </w:r>
      <w:r>
        <w:rPr>
          <w:rFonts w:hint="default" w:ascii="Calibri" w:hAnsi="Calibri" w:cs="Calibri"/>
          <w:b w:val="0"/>
          <w:bCs w:val="0"/>
          <w:i w:val="0"/>
          <w:iCs w:val="0"/>
          <w:caps w:val="0"/>
          <w:color w:val="222222"/>
          <w:spacing w:val="0"/>
          <w:sz w:val="21"/>
          <w:szCs w:val="21"/>
          <w:u w:val="none"/>
          <w:shd w:val="clear" w:fill="FFFFFF"/>
        </w:rPr>
        <w:fldChar w:fldCharType="begin"/>
      </w:r>
      <w:r>
        <w:rPr>
          <w:rFonts w:hint="default" w:ascii="Calibri" w:hAnsi="Calibri" w:cs="Calibri"/>
          <w:b w:val="0"/>
          <w:bCs w:val="0"/>
          <w:i w:val="0"/>
          <w:iCs w:val="0"/>
          <w:caps w:val="0"/>
          <w:color w:val="222222"/>
          <w:spacing w:val="0"/>
          <w:sz w:val="21"/>
          <w:szCs w:val="21"/>
          <w:u w:val="none"/>
          <w:shd w:val="clear" w:fill="FFFFFF"/>
        </w:rPr>
        <w:instrText xml:space="preserve"> HYPERLINK "http://www.hegang.gov.cn/zwxxgk/zdly/qtlyxx/aqscxx/" </w:instrText>
      </w:r>
      <w:r>
        <w:rPr>
          <w:rFonts w:hint="default" w:ascii="Calibri" w:hAnsi="Calibri" w:cs="Calibri"/>
          <w:b w:val="0"/>
          <w:bCs w:val="0"/>
          <w:i w:val="0"/>
          <w:iCs w:val="0"/>
          <w:caps w:val="0"/>
          <w:color w:val="222222"/>
          <w:spacing w:val="0"/>
          <w:sz w:val="21"/>
          <w:szCs w:val="21"/>
          <w:u w:val="none"/>
          <w:shd w:val="clear" w:fill="FFFFFF"/>
        </w:rPr>
        <w:fldChar w:fldCharType="separate"/>
      </w:r>
      <w:r>
        <w:rPr>
          <w:rStyle w:val="5"/>
          <w:rFonts w:hint="eastAsia" w:ascii="仿宋" w:hAnsi="仿宋" w:eastAsia="仿宋" w:cs="仿宋"/>
          <w:b w:val="0"/>
          <w:bCs w:val="0"/>
          <w:i w:val="0"/>
          <w:iCs w:val="0"/>
          <w:caps w:val="0"/>
          <w:color w:val="222222"/>
          <w:spacing w:val="0"/>
          <w:sz w:val="32"/>
          <w:szCs w:val="32"/>
          <w:u w:val="none"/>
          <w:shd w:val="clear" w:fill="FFFFFF"/>
        </w:rPr>
        <w:t>http://www.hegang.gov.cn/zwxxgk/zdly/qtlyxx/aqscxx/</w:t>
      </w:r>
      <w:r>
        <w:rPr>
          <w:rFonts w:hint="default" w:ascii="Calibri" w:hAnsi="Calibri" w:cs="Calibri"/>
          <w:b w:val="0"/>
          <w:bCs w:val="0"/>
          <w:i w:val="0"/>
          <w:iCs w:val="0"/>
          <w:caps w:val="0"/>
          <w:color w:val="222222"/>
          <w:spacing w:val="0"/>
          <w:sz w:val="21"/>
          <w:szCs w:val="21"/>
          <w:u w:val="none"/>
          <w:shd w:val="clear" w:fill="FFFFFF"/>
        </w:rPr>
        <w:fldChar w:fldCharType="end"/>
      </w:r>
      <w:r>
        <w:rPr>
          <w:rFonts w:hint="eastAsia" w:ascii="仿宋" w:hAnsi="仿宋" w:eastAsia="仿宋" w:cs="仿宋"/>
          <w:b w:val="0"/>
          <w:bCs w:val="0"/>
          <w:i w:val="0"/>
          <w:iCs w:val="0"/>
          <w:caps w:val="0"/>
          <w:color w:val="000000"/>
          <w:spacing w:val="0"/>
          <w:sz w:val="32"/>
          <w:szCs w:val="32"/>
          <w:shd w:val="clear" w:fill="FFFFFF"/>
        </w:rPr>
        <w:t>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51E2A"/>
    <w:rsid w:val="0B883413"/>
    <w:rsid w:val="19C51E2A"/>
    <w:rsid w:val="35D11BA3"/>
    <w:rsid w:val="3A9409A4"/>
    <w:rsid w:val="434B33B6"/>
    <w:rsid w:val="66371AB6"/>
    <w:rsid w:val="76FB684E"/>
    <w:rsid w:val="7DDB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2021-03-30T07:20:00Z</dcterms:created>
  <dc:creator>始终§一个人</dc:creator>
  <cp:lastModifiedBy>始终§一个人</cp:lastModifiedBy>
  <dcterms:modified xsi:type="dcterms:W3CDTF">2021-03-30T08:20:07Z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0359AAD6FCC049B09F045CA241509093</vt:lpwstr>
  </property>
</Properties>
</file>