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南山区富力街道办事处</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19</w:t>
      </w:r>
      <w:r>
        <w:rPr>
          <w:rFonts w:hint="eastAsia" w:ascii="方正小标宋简体" w:hAnsi="方正小标宋简体" w:eastAsia="方正小标宋简体" w:cs="方正小标宋简体"/>
          <w:sz w:val="44"/>
          <w:szCs w:val="44"/>
        </w:rPr>
        <w:t>年政府信息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楷体" w:hAnsi="楷体" w:eastAsia="楷体" w:cs="楷体"/>
          <w:sz w:val="18"/>
          <w:szCs w:val="18"/>
        </w:rPr>
      </w:pPr>
      <w:r>
        <w:rPr>
          <w:rFonts w:hint="eastAsia" w:ascii="楷体" w:hAnsi="楷体" w:eastAsia="楷体" w:cs="楷体"/>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楷体" w:hAnsi="楷体" w:eastAsia="楷体" w:cs="楷体"/>
          <w:b w:val="0"/>
          <w:i w:val="0"/>
          <w:caps w:val="0"/>
          <w:color w:val="333333"/>
          <w:spacing w:val="0"/>
          <w:sz w:val="32"/>
          <w:szCs w:val="32"/>
        </w:rPr>
      </w:pPr>
      <w:r>
        <w:rPr>
          <w:rFonts w:hint="eastAsia" w:ascii="楷体" w:hAnsi="楷体" w:eastAsia="楷体" w:cs="楷体"/>
          <w:b w:val="0"/>
          <w:i w:val="0"/>
          <w:caps w:val="0"/>
          <w:color w:val="333333"/>
          <w:spacing w:val="0"/>
          <w:kern w:val="0"/>
          <w:sz w:val="32"/>
          <w:szCs w:val="32"/>
          <w:shd w:val="clear" w:fill="FFFFFF"/>
          <w:lang w:val="en-US" w:eastAsia="zh-CN" w:bidi="ar"/>
        </w:rPr>
        <w:t>一、总体工作情况概述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2019年富力街道的政府信息公开主要开展了以下几方面的工作：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贯彻落实《中华人民共和国政府信息公开条例》和《关于做好2019年度政府信息公开工作年度公开工作的通知》要求，本年度报告中内容期限为2019年1月1日起至12月31日。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320"/>
        <w:jc w:val="left"/>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1、加强组织领导，健全工作机制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成立了以街道办事处书记、主任为组长，党委副书记、纪委书记为副组长，相关领导班子为成员的富力街道政务公开工作领导小组，专项负责富力街道的政务公开工作，明确了责</w:t>
      </w:r>
      <w:bookmarkStart w:id="0" w:name="_GoBack"/>
      <w:bookmarkEnd w:id="0"/>
      <w:r>
        <w:rPr>
          <w:rFonts w:hint="eastAsia" w:ascii="仿宋" w:hAnsi="仿宋" w:eastAsia="仿宋" w:cs="仿宋"/>
          <w:b w:val="0"/>
          <w:i w:val="0"/>
          <w:caps w:val="0"/>
          <w:color w:val="333333"/>
          <w:spacing w:val="0"/>
          <w:kern w:val="0"/>
          <w:sz w:val="32"/>
          <w:szCs w:val="32"/>
          <w:shd w:val="clear" w:color="auto" w:fill="FFFFFF"/>
          <w:lang w:val="en-US" w:eastAsia="zh-CN" w:bidi="ar"/>
        </w:rPr>
        <w:t>任领导、相关职责、工作制度及保障措施，做到责任落实到岗，工作落实到人。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2、求真务实，做好信息工作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高度重视，结合实际，按照《中华人民共和国政府信息公开条例》要求，依法公开各项政府信息，全面梳理，确保统计信息发布的及时性、准确性和有效性，把统计公开工作落到实处，提高信息质量。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left"/>
        <w:rPr>
          <w:rFonts w:hint="default" w:ascii="仿宋" w:hAnsi="仿宋" w:eastAsia="仿宋" w:cs="仿宋"/>
          <w:b w:val="0"/>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left"/>
        <w:rPr>
          <w:rFonts w:hint="default" w:ascii="仿宋" w:hAnsi="仿宋" w:eastAsia="仿宋" w:cs="仿宋"/>
          <w:b w:val="0"/>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3、强化管理，做好审核工作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重视信息发布工作，对发布内容严格把关，按照“谁提供、谁负责”和“谁审批、谁负责”的原则，对上网信息内容进行严格审核把关，确保上网信息的安全性、真实性、准确性。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（二）信息主动公开、依申请公开方面。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我街道认真对政府信息进行收集，按照“公开是原则，不公开是例外”的要求，及时发布日常工作动态和工作文件，改进工作作风，方便群众办事和监督。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主动公开政府信息情况</w:t>
      </w:r>
    </w:p>
    <w:tbl>
      <w:tblPr>
        <w:tblStyle w:val="3"/>
        <w:tblW w:w="6958"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2122"/>
        <w:gridCol w:w="1482"/>
        <w:gridCol w:w="1682"/>
        <w:gridCol w:w="1672"/>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6958" w:type="dxa"/>
            <w:gridSpan w:val="4"/>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本年新制作数量</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本年新公开数量</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对外公开总数量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958" w:type="dxa"/>
            <w:gridSpan w:val="4"/>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97" w:hRule="atLeast"/>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其他对外管理服务事项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958" w:type="dxa"/>
            <w:gridSpan w:val="4"/>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6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958" w:type="dxa"/>
            <w:gridSpan w:val="4"/>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3354"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354"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6958" w:type="dxa"/>
            <w:gridSpan w:val="4"/>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第二十条第（九）项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采购项目数量</w:t>
            </w:r>
          </w:p>
        </w:tc>
        <w:tc>
          <w:tcPr>
            <w:tcW w:w="3354"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采购总金额</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212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w:t>
            </w:r>
          </w:p>
        </w:tc>
        <w:tc>
          <w:tcPr>
            <w:tcW w:w="148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354"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pPr>
        <w:pStyle w:val="2"/>
        <w:widowControl/>
        <w:pBdr>
          <w:top w:val="none" w:color="auto" w:sz="0" w:space="0"/>
          <w:left w:val="none" w:color="auto" w:sz="0" w:space="0"/>
          <w:bottom w:val="none" w:color="auto" w:sz="0" w:space="0"/>
          <w:right w:val="none" w:color="auto" w:sz="0" w:space="0"/>
        </w:pBdr>
        <w:shd w:val="clear" w:color="060000" w:fill="FFFFFF"/>
        <w:wordWrap w:val="0"/>
        <w:spacing w:before="0" w:beforeAutospacing="0" w:after="0" w:afterAutospacing="0"/>
        <w:ind w:right="0" w:firstLine="640" w:firstLineChars="200"/>
        <w:rPr>
          <w:rFonts w:hint="eastAsia" w:ascii="黑体" w:hAnsi="宋体" w:eastAsia="黑体" w:cs="黑体"/>
          <w:i w:val="0"/>
          <w:caps w:val="0"/>
          <w:color w:val="000000"/>
          <w:spacing w:val="0"/>
          <w:sz w:val="32"/>
          <w:szCs w:val="32"/>
          <w:shd w:val="clear" w:color="080000" w:fill="FFFFFF"/>
        </w:rPr>
      </w:pPr>
    </w:p>
    <w:p>
      <w:pPr>
        <w:pStyle w:val="2"/>
        <w:widowControl/>
        <w:pBdr>
          <w:top w:val="none" w:color="auto" w:sz="0" w:space="0"/>
          <w:left w:val="none" w:color="auto" w:sz="0" w:space="0"/>
          <w:bottom w:val="none" w:color="auto" w:sz="0" w:space="0"/>
          <w:right w:val="none" w:color="auto" w:sz="0" w:space="0"/>
        </w:pBdr>
        <w:shd w:val="clear" w:color="060000" w:fill="FFFFFF"/>
        <w:wordWrap w:val="0"/>
        <w:spacing w:before="0" w:beforeAutospacing="0" w:after="0" w:afterAutospacing="0"/>
        <w:ind w:right="0" w:firstLine="640" w:firstLineChars="200"/>
        <w:rPr>
          <w:rFonts w:hint="eastAsia" w:ascii="楷体" w:hAnsi="楷体" w:eastAsia="楷体" w:cs="楷体"/>
          <w:sz w:val="32"/>
          <w:szCs w:val="32"/>
        </w:rPr>
      </w:pPr>
      <w:r>
        <w:rPr>
          <w:rFonts w:hint="eastAsia" w:ascii="楷体" w:hAnsi="楷体" w:eastAsia="楷体" w:cs="楷体"/>
          <w:i w:val="0"/>
          <w:caps w:val="0"/>
          <w:color w:val="000000"/>
          <w:spacing w:val="0"/>
          <w:sz w:val="32"/>
          <w:szCs w:val="32"/>
          <w:shd w:val="clear" w:color="080000" w:fill="FFFFFF"/>
        </w:rPr>
        <w:t>三、收到和处理政府信息公开申请情况</w:t>
      </w:r>
    </w:p>
    <w:tbl>
      <w:tblPr>
        <w:tblStyle w:val="3"/>
        <w:tblW w:w="8033"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472"/>
        <w:gridCol w:w="954"/>
        <w:gridCol w:w="2741"/>
        <w:gridCol w:w="586"/>
        <w:gridCol w:w="587"/>
        <w:gridCol w:w="572"/>
        <w:gridCol w:w="559"/>
        <w:gridCol w:w="610"/>
        <w:gridCol w:w="415"/>
        <w:gridCol w:w="537"/>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3866" w:type="dxa"/>
            <w:gridSpan w:val="7"/>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86"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2743" w:type="dxa"/>
            <w:gridSpan w:val="5"/>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537"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86"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537"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695"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3695"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仿宋_GB2312" w:hAnsi="仿宋_GB2312" w:eastAsia="仿宋_GB2312" w:cs="仿宋_GB2312"/>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left"/>
              <w:rPr>
                <w:rFonts w:hint="default" w:ascii="Calibri" w:hAnsi="Calibri" w:cs="Calibri"/>
                <w:sz w:val="32"/>
                <w:szCs w:val="32"/>
              </w:rPr>
            </w:pPr>
            <w:r>
              <w:rPr>
                <w:rFonts w:hint="eastAsia" w:ascii="仿宋" w:hAnsi="仿宋" w:eastAsia="仿宋" w:cs="仿宋"/>
                <w:sz w:val="32"/>
                <w:szCs w:val="32"/>
              </w:rPr>
              <w:t>（四）无法提供</w:t>
            </w: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32"/>
                <w:szCs w:val="32"/>
              </w:rPr>
            </w:pPr>
            <w:r>
              <w:rPr>
                <w:rFonts w:hint="eastAsia" w:ascii="仿宋" w:hAnsi="仿宋" w:eastAsia="仿宋" w:cs="仿宋"/>
                <w:sz w:val="32"/>
                <w:szCs w:val="32"/>
              </w:rPr>
              <w:t>1.本机关不掌握相关政府信息</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32"/>
                <w:szCs w:val="32"/>
              </w:rPr>
            </w:pPr>
            <w:r>
              <w:rPr>
                <w:rFonts w:hint="eastAsia" w:ascii="仿宋" w:hAnsi="仿宋" w:eastAsia="仿宋" w:cs="仿宋"/>
                <w:sz w:val="32"/>
                <w:szCs w:val="32"/>
              </w:rPr>
              <w:t>2.没有现成信息需要另行制作</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32"/>
                <w:szCs w:val="32"/>
              </w:rPr>
            </w:pPr>
            <w:r>
              <w:rPr>
                <w:rFonts w:hint="eastAsia" w:ascii="仿宋" w:hAnsi="仿宋" w:eastAsia="仿宋" w:cs="仿宋"/>
                <w:sz w:val="32"/>
                <w:szCs w:val="32"/>
              </w:rPr>
              <w:t>3.补正后申请内容仍不明确</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left"/>
              <w:rPr>
                <w:rFonts w:hint="default" w:ascii="Calibri" w:hAnsi="Calibri" w:cs="Calibri"/>
                <w:sz w:val="32"/>
                <w:szCs w:val="32"/>
              </w:rPr>
            </w:pPr>
            <w:r>
              <w:rPr>
                <w:rFonts w:hint="eastAsia" w:ascii="仿宋" w:hAnsi="仿宋" w:eastAsia="仿宋" w:cs="仿宋"/>
                <w:sz w:val="32"/>
                <w:szCs w:val="32"/>
              </w:rPr>
              <w:t>（五）不予处理</w:t>
            </w: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32"/>
                <w:szCs w:val="32"/>
              </w:rPr>
            </w:pPr>
            <w:r>
              <w:rPr>
                <w:rFonts w:hint="eastAsia" w:ascii="仿宋" w:hAnsi="仿宋" w:eastAsia="仿宋" w:cs="仿宋"/>
                <w:sz w:val="32"/>
                <w:szCs w:val="32"/>
              </w:rPr>
              <w:t>1.信访举报投诉类申请</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left"/>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32"/>
                <w:szCs w:val="32"/>
              </w:rPr>
            </w:pPr>
            <w:r>
              <w:rPr>
                <w:rFonts w:hint="eastAsia" w:ascii="仿宋" w:hAnsi="仿宋" w:eastAsia="仿宋" w:cs="仿宋"/>
                <w:sz w:val="32"/>
                <w:szCs w:val="32"/>
              </w:rPr>
              <w:t>2.重复申请</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both"/>
              <w:rPr>
                <w:rFonts w:hint="default" w:ascii="Calibri" w:hAnsi="Calibri" w:cs="Calibri"/>
                <w:sz w:val="32"/>
                <w:szCs w:val="32"/>
              </w:rPr>
            </w:pPr>
            <w:r>
              <w:rPr>
                <w:rFonts w:hint="eastAsia" w:ascii="仿宋" w:hAnsi="仿宋" w:eastAsia="仿宋" w:cs="仿宋"/>
                <w:sz w:val="32"/>
                <w:szCs w:val="32"/>
              </w:rPr>
              <w:t>3.要求提供公开出版物</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both"/>
              <w:rPr>
                <w:rFonts w:hint="default" w:ascii="Calibri" w:hAnsi="Calibri" w:cs="Calibri"/>
                <w:sz w:val="32"/>
                <w:szCs w:val="32"/>
              </w:rPr>
            </w:pPr>
            <w:r>
              <w:rPr>
                <w:rFonts w:hint="eastAsia" w:ascii="仿宋" w:hAnsi="仿宋" w:eastAsia="仿宋" w:cs="仿宋"/>
                <w:sz w:val="32"/>
                <w:szCs w:val="32"/>
              </w:rPr>
              <w:t>4.无正当理由大量反复申请</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954"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27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both"/>
              <w:rPr>
                <w:rFonts w:hint="default" w:ascii="Calibri" w:hAnsi="Calibri" w:cs="Calibri"/>
                <w:sz w:val="32"/>
                <w:szCs w:val="32"/>
              </w:rPr>
            </w:pPr>
            <w:r>
              <w:rPr>
                <w:rFonts w:hint="eastAsia" w:ascii="仿宋" w:hAnsi="仿宋" w:eastAsia="仿宋" w:cs="仿宋"/>
                <w:sz w:val="32"/>
                <w:szCs w:val="32"/>
              </w:rPr>
              <w:t>5.要求行政机关确认或重新出具已获取信息</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3695"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32"/>
                <w:szCs w:val="32"/>
              </w:rPr>
            </w:pPr>
            <w:r>
              <w:rPr>
                <w:rFonts w:hint="eastAsia" w:ascii="仿宋" w:hAnsi="仿宋" w:eastAsia="仿宋" w:cs="仿宋"/>
                <w:sz w:val="32"/>
                <w:szCs w:val="32"/>
              </w:rPr>
              <w:t>（六）其他处理</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72"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宋体"/>
                <w:sz w:val="32"/>
                <w:szCs w:val="32"/>
              </w:rPr>
            </w:pPr>
          </w:p>
        </w:tc>
        <w:tc>
          <w:tcPr>
            <w:tcW w:w="3695" w:type="dxa"/>
            <w:gridSpan w:val="2"/>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32"/>
                <w:szCs w:val="32"/>
              </w:rPr>
            </w:pPr>
            <w:r>
              <w:rPr>
                <w:rFonts w:hint="eastAsia" w:ascii="仿宋" w:hAnsi="仿宋" w:eastAsia="仿宋" w:cs="仿宋"/>
                <w:sz w:val="32"/>
                <w:szCs w:val="32"/>
              </w:rPr>
              <w:t>（七）总计</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eastAsia="zh-CN"/>
              </w:rPr>
            </w:pPr>
            <w:r>
              <w:rPr>
                <w:rFonts w:hint="eastAsia" w:ascii="仿宋" w:hAnsi="仿宋" w:eastAsia="仿宋" w:cs="仿宋"/>
                <w:sz w:val="32"/>
                <w:szCs w:val="32"/>
                <w:lang w:val="en-US" w:eastAsia="zh-CN"/>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eastAsia="zh-CN"/>
              </w:rPr>
            </w:pPr>
            <w:r>
              <w:rPr>
                <w:rFonts w:hint="eastAsia" w:ascii="仿宋" w:hAnsi="仿宋" w:eastAsia="仿宋" w:cs="仿宋"/>
                <w:sz w:val="32"/>
                <w:szCs w:val="32"/>
                <w:lang w:val="en-US" w:eastAsia="zh-CN"/>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eastAsia="zh-CN"/>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val="en-US" w:eastAsia="zh-CN"/>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eastAsia="zh-CN"/>
              </w:rPr>
            </w:pPr>
            <w:r>
              <w:rPr>
                <w:rFonts w:hint="eastAsia" w:ascii="仿宋" w:hAnsi="仿宋" w:eastAsia="仿宋" w:cs="仿宋"/>
                <w:sz w:val="32"/>
                <w:szCs w:val="32"/>
                <w:lang w:val="en-US" w:eastAsia="zh-CN"/>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32"/>
                <w:szCs w:val="32"/>
                <w:lang w:eastAsia="zh-CN"/>
              </w:rPr>
            </w:pPr>
            <w:r>
              <w:rPr>
                <w:rFonts w:hint="eastAsia" w:ascii="仿宋" w:hAnsi="仿宋" w:eastAsia="仿宋" w:cs="仿宋"/>
                <w:sz w:val="32"/>
                <w:szCs w:val="32"/>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167" w:type="dxa"/>
            <w:gridSpan w:val="3"/>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32"/>
                <w:szCs w:val="32"/>
              </w:rPr>
            </w:pPr>
            <w:r>
              <w:rPr>
                <w:rFonts w:hint="eastAsia" w:ascii="仿宋" w:hAnsi="仿宋" w:eastAsia="仿宋" w:cs="仿宋"/>
                <w:sz w:val="32"/>
                <w:szCs w:val="32"/>
              </w:rPr>
              <w:t>四、结转下年度继续办理</w:t>
            </w:r>
          </w:p>
        </w:tc>
        <w:tc>
          <w:tcPr>
            <w:tcW w:w="58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8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72"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59"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61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41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c>
          <w:tcPr>
            <w:tcW w:w="53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32"/>
                <w:szCs w:val="32"/>
              </w:rPr>
            </w:pPr>
            <w:r>
              <w:rPr>
                <w:rFonts w:hint="eastAsia" w:ascii="仿宋" w:hAnsi="仿宋" w:eastAsia="仿宋" w:cs="仿宋"/>
                <w:sz w:val="32"/>
                <w:szCs w:val="32"/>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420"/>
        <w:rPr>
          <w:rFonts w:ascii="黑体" w:hAnsi="宋体" w:eastAsia="黑体" w:cs="黑体"/>
          <w:i w:val="0"/>
          <w:caps w:val="0"/>
          <w:color w:val="000000"/>
          <w:spacing w:val="0"/>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right="0" w:firstLine="640" w:firstLineChars="200"/>
        <w:rPr>
          <w:rFonts w:hint="eastAsia" w:ascii="楷体" w:hAnsi="楷体" w:eastAsia="楷体" w:cs="楷体"/>
          <w:i w:val="0"/>
          <w:caps w:val="0"/>
          <w:color w:val="000000"/>
          <w:spacing w:val="0"/>
          <w:sz w:val="32"/>
          <w:szCs w:val="32"/>
        </w:rPr>
      </w:pPr>
      <w:r>
        <w:rPr>
          <w:rFonts w:hint="eastAsia" w:ascii="楷体" w:hAnsi="楷体" w:eastAsia="楷体" w:cs="楷体"/>
          <w:i w:val="0"/>
          <w:caps w:val="0"/>
          <w:color w:val="000000"/>
          <w:spacing w:val="0"/>
          <w:sz w:val="32"/>
          <w:szCs w:val="32"/>
          <w:shd w:val="clear" w:color="auto" w:fill="FFFFFF"/>
        </w:rPr>
        <w:t>四、政府信息公开行政复议、行政诉讼情况</w:t>
      </w:r>
    </w:p>
    <w:tbl>
      <w:tblPr>
        <w:tblStyle w:val="3"/>
        <w:tblW w:w="8119"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538"/>
        <w:gridCol w:w="538"/>
        <w:gridCol w:w="538"/>
        <w:gridCol w:w="540"/>
        <w:gridCol w:w="547"/>
        <w:gridCol w:w="540"/>
        <w:gridCol w:w="541"/>
        <w:gridCol w:w="541"/>
        <w:gridCol w:w="541"/>
        <w:gridCol w:w="545"/>
        <w:gridCol w:w="541"/>
        <w:gridCol w:w="541"/>
        <w:gridCol w:w="541"/>
        <w:gridCol w:w="541"/>
        <w:gridCol w:w="546"/>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46" w:hRule="atLeast"/>
          <w:jc w:val="center"/>
        </w:trPr>
        <w:tc>
          <w:tcPr>
            <w:tcW w:w="2701" w:type="dxa"/>
            <w:gridSpan w:val="5"/>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418" w:type="dxa"/>
            <w:gridSpan w:val="10"/>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13" w:hRule="atLeast"/>
          <w:jc w:val="center"/>
        </w:trPr>
        <w:tc>
          <w:tcPr>
            <w:tcW w:w="538"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38"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38"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40"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547" w:type="dxa"/>
            <w:vMerge w:val="restart"/>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708" w:type="dxa"/>
            <w:gridSpan w:val="5"/>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2710" w:type="dxa"/>
            <w:gridSpan w:val="5"/>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629" w:hRule="atLeast"/>
          <w:jc w:val="center"/>
        </w:trPr>
        <w:tc>
          <w:tcPr>
            <w:tcW w:w="538"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38"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38"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40"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47" w:type="dxa"/>
            <w:vMerge w:val="continue"/>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jc w:val="center"/>
              <w:rPr>
                <w:rFonts w:hint="eastAsia" w:ascii="仿宋_GB2312" w:hAnsi="仿宋_GB2312" w:eastAsia="仿宋_GB2312" w:cs="仿宋_GB2312"/>
                <w:sz w:val="32"/>
                <w:szCs w:val="32"/>
              </w:rPr>
            </w:pPr>
          </w:p>
        </w:tc>
        <w:tc>
          <w:tcPr>
            <w:tcW w:w="54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54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54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538"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8"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8"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7"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0"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5"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1"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46" w:type="dxa"/>
            <w:tcBorders>
              <w:top w:val="single" w:color="auto" w:sz="8"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富力街道办事处在政务信息公开工作中，下了很多功夫，狠抓落实，取得了一定成效，但是也存在一定的问题和不足。对政务信息公开的重要性和必要性认识还不够，主动公开的力度需要进一步加大。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富力街道办事处将按照市政府全面推进政务公开工作的部署要求，以改善民生、保障人民群众的民主权利、维护人民群众的根本利益为出发点和落脚点，全力推进政府信息公开工作进一步深化延伸。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一是结合政务信息公开管理工作的需求继续建立并完善政务信息公开工作制度，狠抓制度的执行和落实，促进政务信息工作更加制度化、规范化。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二是利用多种形式，积极开展技术培训和再教育工作，逐步提高政务信息工作者的政治素质、业务能力和理论水平，保障政务信息及时公开、更新，切实增强责任意识和服务意识，进一步提升工作人员的专业能力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三是加强与上级指导部门的沟通和联系，积极争取业务指导，严格按照指导部门的要求，认真落实政务信息公开，按时完成上级统一部署的各项工作。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kern w:val="0"/>
          <w:sz w:val="32"/>
          <w:szCs w:val="32"/>
          <w:shd w:val="clear" w:fill="FFFFFF"/>
          <w:lang w:val="en-US" w:eastAsia="zh-CN" w:bidi="ar"/>
        </w:rPr>
        <w:t>无</w:t>
      </w:r>
    </w:p>
    <w:p>
      <w:pPr>
        <w:pStyle w:val="2"/>
        <w:keepNext w:val="0"/>
        <w:keepLines w:val="0"/>
        <w:widowControl/>
        <w:suppressLineNumbers w:val="0"/>
        <w:wordWrap w:val="0"/>
        <w:spacing w:before="0" w:beforeAutospacing="0" w:after="0" w:afterAutospacing="0"/>
        <w:ind w:left="0" w:right="0" w:firstLine="640"/>
        <w:jc w:val="both"/>
        <w:rPr>
          <w:sz w:val="32"/>
          <w:szCs w:val="32"/>
        </w:rPr>
      </w:pPr>
    </w:p>
    <w:p>
      <w:pPr>
        <w:pStyle w:val="2"/>
        <w:keepNext w:val="0"/>
        <w:keepLines w:val="0"/>
        <w:widowControl/>
        <w:suppressLineNumbers w:val="0"/>
        <w:wordWrap w:val="0"/>
        <w:spacing w:before="0" w:beforeAutospacing="0" w:after="0" w:afterAutospacing="0"/>
        <w:ind w:left="0" w:right="0" w:firstLine="640"/>
        <w:jc w:val="both"/>
        <w:rPr>
          <w:sz w:val="32"/>
          <w:szCs w:val="32"/>
        </w:rPr>
      </w:pPr>
    </w:p>
    <w:p>
      <w:pPr>
        <w:pStyle w:val="2"/>
        <w:keepNext w:val="0"/>
        <w:keepLines w:val="0"/>
        <w:widowControl/>
        <w:suppressLineNumbers w:val="0"/>
        <w:wordWrap/>
        <w:spacing w:before="0" w:beforeAutospacing="0" w:after="0" w:afterAutospacing="0"/>
        <w:ind w:left="0" w:right="0"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富力街道办事</w:t>
      </w:r>
    </w:p>
    <w:p>
      <w:pPr>
        <w:pStyle w:val="2"/>
        <w:keepNext w:val="0"/>
        <w:keepLines w:val="0"/>
        <w:widowControl/>
        <w:suppressLineNumbers w:val="0"/>
        <w:wordWrap w:val="0"/>
        <w:spacing w:before="0" w:beforeAutospacing="0" w:after="0" w:afterAutospacing="0"/>
        <w:ind w:left="0" w:right="0" w:firstLine="64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2019年12月28日</w:t>
      </w: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68781"/>
    <w:multiLevelType w:val="singleLevel"/>
    <w:tmpl w:val="FF568781"/>
    <w:lvl w:ilvl="0" w:tentative="0">
      <w:start w:val="1"/>
      <w:numFmt w:val="chineseCounting"/>
      <w:suff w:val="nothing"/>
      <w:lvlText w:val="（%1）"/>
      <w:lvlJc w:val="left"/>
      <w:rPr>
        <w:rFonts w:hint="eastAsia"/>
      </w:rPr>
    </w:lvl>
  </w:abstractNum>
  <w:abstractNum w:abstractNumId="1">
    <w:nsid w:val="46195D17"/>
    <w:multiLevelType w:val="singleLevel"/>
    <w:tmpl w:val="46195D1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TM1YTA3ZGQ1N2RlMmZmMDNkZjU3MTAwNGQzMjUifQ=="/>
  </w:docVars>
  <w:rsids>
    <w:rsidRoot w:val="00000000"/>
    <w:rsid w:val="02AA626D"/>
    <w:rsid w:val="09AE1B68"/>
    <w:rsid w:val="15B06A97"/>
    <w:rsid w:val="2E607915"/>
    <w:rsid w:val="504D5E2D"/>
    <w:rsid w:val="540B5642"/>
    <w:rsid w:val="57DC07D5"/>
    <w:rsid w:val="7EC90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2021-01-29T05:52:00Z</dcterms:created>
  <dc:creator>Administrator</dc:creator>
  <cp:lastModifiedBy>de</cp:lastModifiedBy>
  <dcterms:modified xsi:type="dcterms:W3CDTF">2023-10-12T02:44:13Z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1E35306F4AE145688A543079252FE033</vt:lpwstr>
  </property>
</Properties>
</file>